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381537" w:rsidRDefault="00C872E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>СЧЕТНАЯ ПАЛАТА ДОНЕЦКОЙ НАРОДНОЙ РЕСПУБЛИКИ</w:t>
      </w:r>
    </w:p>
    <w:p w14:paraId="00000002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tbl>
      <w:tblPr>
        <w:tblStyle w:val="afff8"/>
        <w:tblW w:w="3253" w:type="dxa"/>
        <w:tblInd w:w="6096" w:type="dxa"/>
        <w:tblLayout w:type="fixed"/>
        <w:tblLook w:val="0000" w:firstRow="0" w:lastRow="0" w:firstColumn="0" w:lastColumn="0" w:noHBand="0" w:noVBand="0"/>
      </w:tblPr>
      <w:tblGrid>
        <w:gridCol w:w="3253"/>
      </w:tblGrid>
      <w:tr w:rsidR="00381537" w14:paraId="0F4E1599" w14:textId="77777777">
        <w:tc>
          <w:tcPr>
            <w:tcW w:w="3253" w:type="dxa"/>
          </w:tcPr>
          <w:p w14:paraId="00000003" w14:textId="77777777" w:rsidR="00381537" w:rsidRDefault="00C872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</w:t>
            </w:r>
          </w:p>
        </w:tc>
      </w:tr>
      <w:tr w:rsidR="00381537" w14:paraId="419F5264" w14:textId="77777777">
        <w:trPr>
          <w:trHeight w:val="170"/>
        </w:trPr>
        <w:tc>
          <w:tcPr>
            <w:tcW w:w="3253" w:type="dxa"/>
          </w:tcPr>
          <w:p w14:paraId="00000004" w14:textId="77777777" w:rsidR="00381537" w:rsidRDefault="00C872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приказом </w:t>
            </w:r>
          </w:p>
        </w:tc>
      </w:tr>
      <w:tr w:rsidR="00381537" w14:paraId="1828AEEE" w14:textId="77777777">
        <w:trPr>
          <w:trHeight w:val="162"/>
        </w:trPr>
        <w:tc>
          <w:tcPr>
            <w:tcW w:w="3253" w:type="dxa"/>
          </w:tcPr>
          <w:p w14:paraId="00000005" w14:textId="77777777" w:rsidR="00381537" w:rsidRDefault="00C872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Счетной палаты </w:t>
            </w:r>
          </w:p>
        </w:tc>
      </w:tr>
      <w:tr w:rsidR="00381537" w14:paraId="6BCBA9D0" w14:textId="77777777">
        <w:trPr>
          <w:trHeight w:val="281"/>
        </w:trPr>
        <w:tc>
          <w:tcPr>
            <w:tcW w:w="3253" w:type="dxa"/>
          </w:tcPr>
          <w:p w14:paraId="00000006" w14:textId="77777777" w:rsidR="00381537" w:rsidRDefault="00C872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Донецкой Народной Республики</w:t>
            </w:r>
          </w:p>
        </w:tc>
      </w:tr>
      <w:tr w:rsidR="00381537" w14:paraId="7F3E8A18" w14:textId="77777777">
        <w:trPr>
          <w:trHeight w:val="214"/>
        </w:trPr>
        <w:tc>
          <w:tcPr>
            <w:tcW w:w="3253" w:type="dxa"/>
          </w:tcPr>
          <w:p w14:paraId="00000007" w14:textId="15A52285" w:rsidR="00381537" w:rsidRDefault="00C872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29.12.2023 № 29/12-1</w:t>
            </w:r>
          </w:p>
        </w:tc>
      </w:tr>
    </w:tbl>
    <w:p w14:paraId="00000008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14:paraId="00000009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</w:p>
    <w:p w14:paraId="0000000A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0B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14:paraId="0000000C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14:paraId="0000000D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14:paraId="0000000E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14:paraId="0000000F" w14:textId="77777777" w:rsidR="00381537" w:rsidRDefault="00C872E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СТАНДАРТ ВНЕШНЕГО ГОСУДАРСТВЕННОГО ФИНАНСОВОГО КОНТРОЛЯ </w:t>
      </w:r>
    </w:p>
    <w:p w14:paraId="00000010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14:paraId="00000011" w14:textId="77777777" w:rsidR="00381537" w:rsidRDefault="00C872E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«Проведение экспертизы проекта закона Донецкой Народной Республики </w:t>
      </w:r>
      <w:r>
        <w:rPr>
          <w:b/>
          <w:color w:val="000000"/>
          <w:sz w:val="28"/>
          <w:szCs w:val="28"/>
        </w:rPr>
        <w:br/>
        <w:t>о бюджете Территориального фонда обязательного медицинского страхования Донецкой Народной Республики»</w:t>
      </w:r>
    </w:p>
    <w:p w14:paraId="00000012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</w:p>
    <w:p w14:paraId="00000013" w14:textId="77777777" w:rsidR="00381537" w:rsidRDefault="00C872E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(рассмотрен коллегией Счетной палаты Донецкой Народной Республики, протокол от 29.12.2023 № 2-23) </w:t>
      </w:r>
    </w:p>
    <w:p w14:paraId="00000014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00000015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00000016" w14:textId="77777777" w:rsidR="00381537" w:rsidRDefault="00C872E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начала действия: с 29 декабря 2023 г.</w:t>
      </w:r>
    </w:p>
    <w:p w14:paraId="00000017" w14:textId="77777777" w:rsidR="00381537" w:rsidRDefault="00C872E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0000018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19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1A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1B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21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22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23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24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25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26" w14:textId="77777777" w:rsidR="00381537" w:rsidRDefault="0038153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0" w:hanging="2"/>
        <w:rPr>
          <w:color w:val="000000"/>
          <w:sz w:val="24"/>
          <w:szCs w:val="24"/>
        </w:rPr>
      </w:pPr>
    </w:p>
    <w:p w14:paraId="00000027" w14:textId="77777777" w:rsidR="00381537" w:rsidRDefault="00C872E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Донецк</w:t>
      </w:r>
    </w:p>
    <w:p w14:paraId="00000028" w14:textId="77777777" w:rsidR="00381537" w:rsidRDefault="00C872E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2023</w:t>
      </w:r>
    </w:p>
    <w:p w14:paraId="00000029" w14:textId="77777777" w:rsidR="00381537" w:rsidRPr="004008F8" w:rsidRDefault="00C872ED" w:rsidP="00AD045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center"/>
        <w:rPr>
          <w:bCs/>
          <w:color w:val="000000"/>
          <w:sz w:val="28"/>
          <w:szCs w:val="28"/>
        </w:rPr>
      </w:pPr>
      <w:r>
        <w:br w:type="page"/>
      </w:r>
      <w:r w:rsidRPr="004008F8">
        <w:rPr>
          <w:bCs/>
          <w:color w:val="000000"/>
          <w:sz w:val="28"/>
          <w:szCs w:val="28"/>
        </w:rPr>
        <w:lastRenderedPageBreak/>
        <w:t>Содержание</w:t>
      </w:r>
    </w:p>
    <w:p w14:paraId="0000002A" w14:textId="77777777" w:rsidR="00381537" w:rsidRPr="004008F8" w:rsidRDefault="00381537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353" w:firstLine="988"/>
        <w:jc w:val="center"/>
        <w:rPr>
          <w:bCs/>
          <w:color w:val="000000"/>
          <w:sz w:val="28"/>
          <w:szCs w:val="28"/>
        </w:rPr>
      </w:pPr>
    </w:p>
    <w:p w14:paraId="0000002B" w14:textId="77777777" w:rsidR="00381537" w:rsidRPr="004008F8" w:rsidRDefault="00381537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353" w:firstLine="988"/>
        <w:jc w:val="center"/>
        <w:rPr>
          <w:bCs/>
          <w:color w:val="000000"/>
          <w:sz w:val="28"/>
          <w:szCs w:val="28"/>
        </w:rPr>
      </w:pPr>
    </w:p>
    <w:p w14:paraId="0000002C" w14:textId="323F1466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353" w:firstLine="988"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1. Общие положения </w:t>
      </w:r>
    </w:p>
    <w:p w14:paraId="0000002D" w14:textId="38FE66BF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353" w:firstLine="988"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2. Содержание экспертизы проекта закона </w:t>
      </w:r>
    </w:p>
    <w:p w14:paraId="0000002E" w14:textId="12B87120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353" w:firstLine="988"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3. Организация и проведение экспертизы проекта закона </w:t>
      </w:r>
    </w:p>
    <w:p w14:paraId="0000002F" w14:textId="48D893E5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353" w:firstLine="988"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4. Оформление результатов экспертизы проекта закона </w:t>
      </w:r>
    </w:p>
    <w:p w14:paraId="00000030" w14:textId="37AE85AB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353" w:firstLine="988"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Приложение </w:t>
      </w:r>
    </w:p>
    <w:p w14:paraId="00000031" w14:textId="77777777" w:rsidR="00381537" w:rsidRPr="004008F8" w:rsidRDefault="00381537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353" w:firstLine="988"/>
        <w:jc w:val="both"/>
        <w:rPr>
          <w:bCs/>
          <w:color w:val="000000"/>
          <w:sz w:val="28"/>
          <w:szCs w:val="28"/>
        </w:rPr>
      </w:pPr>
    </w:p>
    <w:p w14:paraId="00000032" w14:textId="6E11273F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4" w:firstLineChars="0" w:hanging="2"/>
        <w:contextualSpacing/>
        <w:jc w:val="center"/>
        <w:rPr>
          <w:bCs/>
          <w:color w:val="000000"/>
          <w:sz w:val="28"/>
          <w:szCs w:val="28"/>
        </w:rPr>
      </w:pPr>
      <w:r w:rsidRPr="004008F8">
        <w:rPr>
          <w:bCs/>
          <w:sz w:val="28"/>
          <w:szCs w:val="28"/>
        </w:rPr>
        <w:br w:type="page"/>
      </w:r>
      <w:r w:rsidR="00106CDD" w:rsidRPr="004008F8">
        <w:rPr>
          <w:bCs/>
          <w:sz w:val="28"/>
          <w:szCs w:val="28"/>
        </w:rPr>
        <w:lastRenderedPageBreak/>
        <w:t xml:space="preserve">1. </w:t>
      </w:r>
      <w:r w:rsidRPr="004008F8">
        <w:rPr>
          <w:bCs/>
          <w:color w:val="000000"/>
          <w:sz w:val="28"/>
          <w:szCs w:val="28"/>
        </w:rPr>
        <w:t>Общие положения</w:t>
      </w:r>
    </w:p>
    <w:p w14:paraId="00000033" w14:textId="77777777" w:rsidR="00381537" w:rsidRPr="004008F8" w:rsidRDefault="00381537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353" w:firstLine="988"/>
        <w:contextualSpacing/>
        <w:jc w:val="both"/>
        <w:rPr>
          <w:bCs/>
          <w:color w:val="000000"/>
          <w:sz w:val="28"/>
          <w:szCs w:val="28"/>
        </w:rPr>
      </w:pPr>
    </w:p>
    <w:p w14:paraId="00000034" w14:textId="145E6D5E" w:rsidR="00381537" w:rsidRPr="004008F8" w:rsidRDefault="004008F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1.1. </w:t>
      </w:r>
      <w:r w:rsidR="00C872ED" w:rsidRPr="004008F8">
        <w:rPr>
          <w:bCs/>
          <w:color w:val="000000"/>
          <w:sz w:val="28"/>
          <w:szCs w:val="28"/>
        </w:rPr>
        <w:t>Стандарт внешнего государственного финансового контроля «Проведение экспертизы проекта закона Донецкой Народной Республики</w:t>
      </w:r>
      <w:r w:rsidR="00C872ED" w:rsidRPr="004008F8">
        <w:rPr>
          <w:bCs/>
          <w:color w:val="000000"/>
          <w:sz w:val="28"/>
          <w:szCs w:val="28"/>
        </w:rPr>
        <w:br/>
        <w:t xml:space="preserve">о бюджете Территориального фонда обязательного медицинского страхования Донецкой Народной Республики» (далее – Стандарт) разработан в соответствии с Бюджетным кодексом Российской Федерации (далее – БК РФ),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Законом Донецкой Народной Республики от 27.01.2023 № 434-IIНС «О Счетной палате Донецкой Народной Республики» (далее – Закон о Счетной палате ДНР), 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утвержденными постановлением Коллегии Счетной палаты Российской Федерации от 29.03.2022 г. № 2ПК, Регламентом Счетной палаты Донецкой Народной Республики (далее – Регламент), с учетом особенностей составления, рассмотрения и утверждения проектов бюджетов Донецкой Народной Республики, Луганской Народной Республики, Запорожской области, Херсонской области, проектов бюджетов территориальных государственных внебюджетных фондов и местных бюджетов, а также исполнения указанных бюджетов и формирования бюджетной  отчетности на 2023–2025 годы, утвержденных Постановлением Правительства Российской Федерации </w:t>
      </w:r>
      <w:r w:rsidR="00C872ED" w:rsidRPr="004008F8">
        <w:rPr>
          <w:bCs/>
          <w:color w:val="000000"/>
          <w:sz w:val="28"/>
          <w:szCs w:val="28"/>
        </w:rPr>
        <w:br/>
        <w:t>от 22 декабря 2022 года № 2377 (далее – Постановление №2377).</w:t>
      </w:r>
    </w:p>
    <w:p w14:paraId="6A407360" w14:textId="77777777" w:rsidR="00106CDD" w:rsidRPr="004008F8" w:rsidRDefault="00106CD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35" w14:textId="58AC6F8E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1.2. Стандарт разработан для использования работниками Счетной палаты Донецкой Народной Республики (далее – Палата) при организации и проведении комплекса мероприятий в рамках экспертизы проекта закона Донецкой Народной Республики о бюджете Территориального фонда обязательного медицинского страхования Донецкой Народной Республики на очередной финансовый год и на плановый период (далее – проект закона, ТФОМС). </w:t>
      </w:r>
    </w:p>
    <w:p w14:paraId="00000036" w14:textId="45970D14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Результатом экспертизы является заключение Палаты на проект закона (далее – заключение). </w:t>
      </w:r>
    </w:p>
    <w:p w14:paraId="4EDDA4FC" w14:textId="77777777" w:rsidR="00106CDD" w:rsidRPr="004008F8" w:rsidRDefault="00106CD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37" w14:textId="27CD4FD8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1.3. Целью Стандарта является </w:t>
      </w:r>
      <w:r w:rsidR="00106CDD" w:rsidRPr="004008F8">
        <w:rPr>
          <w:bCs/>
          <w:color w:val="000000"/>
          <w:sz w:val="28"/>
          <w:szCs w:val="28"/>
        </w:rPr>
        <w:t xml:space="preserve">определение требований, правил и процедур </w:t>
      </w:r>
      <w:r w:rsidRPr="004008F8">
        <w:rPr>
          <w:bCs/>
          <w:color w:val="000000"/>
          <w:sz w:val="28"/>
          <w:szCs w:val="28"/>
        </w:rPr>
        <w:t xml:space="preserve">проведения экспертизы проекта закона (далее – экспертиза проекта закона) </w:t>
      </w:r>
      <w:r w:rsidR="00106CDD" w:rsidRPr="004008F8">
        <w:rPr>
          <w:bCs/>
          <w:color w:val="000000"/>
          <w:sz w:val="28"/>
          <w:szCs w:val="28"/>
        </w:rPr>
        <w:t>а также проверка и анализ обоснованности его показателей</w:t>
      </w:r>
      <w:r w:rsidRPr="004008F8">
        <w:rPr>
          <w:bCs/>
          <w:color w:val="000000"/>
          <w:sz w:val="28"/>
          <w:szCs w:val="28"/>
        </w:rPr>
        <w:t>.</w:t>
      </w:r>
    </w:p>
    <w:p w14:paraId="067FA476" w14:textId="77777777" w:rsidR="00106CDD" w:rsidRPr="004008F8" w:rsidRDefault="00106CD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38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1.4. В число задач, решаемых настоящим Стандартом, входит определение: </w:t>
      </w:r>
    </w:p>
    <w:p w14:paraId="00000039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основных принципов и этапов проведения экспертизы проекта закона; </w:t>
      </w:r>
    </w:p>
    <w:p w14:paraId="0000003A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структуры, содержания и основных требований к заключению Палаты на проект закона; </w:t>
      </w:r>
    </w:p>
    <w:p w14:paraId="0000003B" w14:textId="0A7CE8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lastRenderedPageBreak/>
        <w:t>порядка рассмотрения и утверждения заключения на проект закона, представления его в Народный Совет Донецкой Народной Республики, Главе Донецкой Народной Республики.</w:t>
      </w:r>
    </w:p>
    <w:p w14:paraId="6D1F6F85" w14:textId="77777777" w:rsidR="00106CDD" w:rsidRPr="004008F8" w:rsidRDefault="00106CD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3C" w14:textId="280F46E4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>1.5. При организации и проведении экспертизы проекта закона Палата руководствуется Конституцией Российской Федерации, БК РФ, федеральными законами, иными нормативными правовыми актами Российской Федерации, Законом Донецкой Народной Республики от 07.11.2023 № 17-РЗ «О бюджетном процессе в Донецкой Народной Республике» (далее – Закон о бюджетном процессе в ДНР), Законом о Счетной Палате ДНР и с учетом положений, установленных Постановлением №2377.</w:t>
      </w:r>
    </w:p>
    <w:p w14:paraId="083574BB" w14:textId="77777777" w:rsidR="00106CDD" w:rsidRPr="004008F8" w:rsidRDefault="00106CDD" w:rsidP="004008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3D" w14:textId="6A062139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>1.6. Основные понятия, используемые в Стандарте, соответствуют терминам и их определениям, установленным Законом о Счетной палате ДНР, Регламентом, стандартом внешнего государственного финансового контроля Палаты «Общие правила проведения экспертно-аналитического мероприятия».</w:t>
      </w:r>
    </w:p>
    <w:p w14:paraId="7AA063CD" w14:textId="77777777" w:rsidR="00106CDD" w:rsidRPr="004008F8" w:rsidRDefault="00106CDD" w:rsidP="004008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3E" w14:textId="002DE785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>1.7. Решения по вопросам организации и проведения экспертизы проекта закона, не урегулированным стандартом внешнего государственного финансового контроля Палаты «Общие правила проведения экспертно-аналитического мероприятия» и настоящим Стандартом, принимаются председателем Палаты.</w:t>
      </w:r>
    </w:p>
    <w:p w14:paraId="7C1789DE" w14:textId="2E10FE77" w:rsidR="0040749D" w:rsidRPr="004008F8" w:rsidRDefault="0040749D" w:rsidP="004008F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18"/>
        </w:tabs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40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contextualSpacing/>
        <w:jc w:val="center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>2. Содержание экспертизы проекта закона</w:t>
      </w:r>
    </w:p>
    <w:p w14:paraId="00000041" w14:textId="139AB1A9" w:rsidR="00381537" w:rsidRPr="004008F8" w:rsidRDefault="00381537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353" w:firstLine="988"/>
        <w:contextualSpacing/>
        <w:jc w:val="both"/>
        <w:rPr>
          <w:bCs/>
          <w:color w:val="000000"/>
          <w:sz w:val="28"/>
          <w:szCs w:val="28"/>
        </w:rPr>
      </w:pPr>
    </w:p>
    <w:p w14:paraId="00000042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2.1. Экспертиза проекта закона является экспертно-аналитическим мероприятием. </w:t>
      </w:r>
    </w:p>
    <w:p w14:paraId="6BA3E249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43" w14:textId="1E563109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2.2. Целью экспертизы проекта закона является установление соответствия проекта закона положениям законодательства Российской Федерации, Донецкой Народной Республики, а также определение обоснованности показателей проекта закона. </w:t>
      </w:r>
    </w:p>
    <w:p w14:paraId="1D18AE60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44" w14:textId="092CF752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2.3. Задачами экспертизы проекта закона являются: </w:t>
      </w:r>
    </w:p>
    <w:p w14:paraId="00000045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1) установление соответствия проекта закона, а также документов и материалов, представляемых одновременно с ним в Народный Совет Донецкой Народной Республики, положениям: </w:t>
      </w:r>
    </w:p>
    <w:p w14:paraId="00000046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БК РФ; </w:t>
      </w:r>
    </w:p>
    <w:p w14:paraId="00000047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Федерального закона от 29.11.2010 № 326-ФЗ «Об обязательном медицинском страховании в Российской Федерации»; </w:t>
      </w:r>
    </w:p>
    <w:p w14:paraId="00000048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Федерального закона от 21.11.2011 № 323-ФЗ «Об основах охраны здоровья граждан в Российской Федерации»; </w:t>
      </w:r>
    </w:p>
    <w:p w14:paraId="00000049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Федерального закон от 17.02.2023 № 16-ФЗ «Об особенностях правового регулирования отношений в сферах охраны здоровья, обязательного </w:t>
      </w:r>
      <w:r w:rsidRPr="004008F8">
        <w:rPr>
          <w:bCs/>
          <w:color w:val="000000"/>
          <w:sz w:val="28"/>
          <w:szCs w:val="28"/>
        </w:rPr>
        <w:lastRenderedPageBreak/>
        <w:t>медицинского страхования, обращения лекарственных средств и обращения медицинских изделий в связи с принятием в Российскую Федерацию Донецкой Народной Республики, Луганской Народной Республики, Запорожской области и Херсонской области» (в редакции Федерального закона от 27.11.2023</w:t>
      </w:r>
      <w:r w:rsidRPr="004008F8">
        <w:rPr>
          <w:bCs/>
          <w:color w:val="000000"/>
          <w:sz w:val="28"/>
          <w:szCs w:val="28"/>
        </w:rPr>
        <w:br/>
        <w:t>№ 546–ФЗ);</w:t>
      </w:r>
    </w:p>
    <w:p w14:paraId="0000004A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Федерального закона от 30.11.2011 № 354-ФЗ «О размере и порядке расчета тарифа страхового взноса на обязательное медицинское страхование неработающего населения» (с изменениями и дополнениями); </w:t>
      </w:r>
    </w:p>
    <w:p w14:paraId="0000004B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постановления Правительства Российской Федерации от 05.05.2012 </w:t>
      </w:r>
      <w:r w:rsidRPr="004008F8">
        <w:rPr>
          <w:bCs/>
          <w:color w:val="000000"/>
          <w:sz w:val="28"/>
          <w:szCs w:val="28"/>
        </w:rPr>
        <w:br/>
        <w:t xml:space="preserve">№ 462 «О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в сфере обязательного медицинского страхования» (с изменениями и дополнениями); </w:t>
      </w:r>
    </w:p>
    <w:p w14:paraId="0000004C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  <w:highlight w:val="white"/>
        </w:rPr>
      </w:pPr>
      <w:r w:rsidRPr="004008F8">
        <w:rPr>
          <w:bCs/>
          <w:color w:val="000000"/>
          <w:sz w:val="28"/>
          <w:szCs w:val="28"/>
          <w:highlight w:val="white"/>
        </w:rPr>
        <w:t xml:space="preserve">приказа Министерства финансов Российской Федерации от 24.05.2022 </w:t>
      </w:r>
      <w:r w:rsidRPr="004008F8">
        <w:rPr>
          <w:bCs/>
          <w:color w:val="000000"/>
          <w:sz w:val="28"/>
          <w:szCs w:val="28"/>
          <w:highlight w:val="white"/>
        </w:rPr>
        <w:br/>
        <w:t>№ 82н</w:t>
      </w:r>
      <w:r w:rsidRPr="004008F8">
        <w:rPr>
          <w:bCs/>
          <w:color w:val="000000"/>
          <w:sz w:val="28"/>
          <w:szCs w:val="28"/>
        </w:rPr>
        <w:t xml:space="preserve"> «</w:t>
      </w:r>
      <w:r w:rsidRPr="004008F8">
        <w:rPr>
          <w:bCs/>
          <w:color w:val="000000"/>
          <w:sz w:val="28"/>
          <w:szCs w:val="28"/>
          <w:highlight w:val="white"/>
        </w:rPr>
        <w:t>О Порядке формирования и применения кодов бюджетной классификации Российской Федерации, их структуре и принципах назначения»;</w:t>
      </w:r>
    </w:p>
    <w:p w14:paraId="0000004D" w14:textId="14509A2B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приказа Федерального фонда обязательного медицинского страхования </w:t>
      </w:r>
      <w:r w:rsidRPr="004008F8">
        <w:rPr>
          <w:bCs/>
          <w:color w:val="000000"/>
          <w:sz w:val="28"/>
          <w:szCs w:val="28"/>
        </w:rPr>
        <w:br/>
        <w:t>от 29.12.2021 № 149н</w:t>
      </w:r>
      <w:r w:rsidR="00527A38" w:rsidRPr="004008F8">
        <w:rPr>
          <w:bCs/>
          <w:color w:val="000000"/>
          <w:sz w:val="28"/>
          <w:szCs w:val="28"/>
        </w:rPr>
        <w:t xml:space="preserve"> </w:t>
      </w:r>
      <w:r w:rsidRPr="004008F8">
        <w:rPr>
          <w:bCs/>
          <w:color w:val="000000"/>
          <w:sz w:val="28"/>
          <w:szCs w:val="28"/>
        </w:rPr>
        <w:t>«Об установлении Порядка использования средств нормированного страхового запаса территориального фонда обязательного медицинского страхования» (зарегистрирован 03.02.2022 № 67123);</w:t>
      </w:r>
    </w:p>
    <w:p w14:paraId="0000004E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>Закона о бюджетном процессе в ДНР;</w:t>
      </w:r>
    </w:p>
    <w:p w14:paraId="0000004F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приказа Министерства финансов Донецкой Народной Республики </w:t>
      </w:r>
      <w:r w:rsidRPr="004008F8">
        <w:rPr>
          <w:bCs/>
          <w:color w:val="000000"/>
          <w:sz w:val="28"/>
          <w:szCs w:val="28"/>
        </w:rPr>
        <w:br/>
        <w:t xml:space="preserve">от 26.12.2022 № 221 «Об утверждении Порядка применения бюджетной классификации Российской Федерации в части, относящейся к бюджету Донецкой Народной Республики и бюджету Территориального фонда обязательного медицинского страхования Донецкой Народной Республики» </w:t>
      </w:r>
      <w:r w:rsidRPr="004008F8">
        <w:rPr>
          <w:bCs/>
          <w:color w:val="000000"/>
          <w:sz w:val="28"/>
          <w:szCs w:val="28"/>
        </w:rPr>
        <w:br/>
        <w:t xml:space="preserve">с учетом утвержденных изменений в данный порядок. </w:t>
      </w:r>
    </w:p>
    <w:p w14:paraId="00000050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иных нормативных правовых актов (при необходимости); </w:t>
      </w:r>
    </w:p>
    <w:p w14:paraId="00000051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2) оценка соответствия проекта закона основным целям и задачам социально-экономической политики, определенным в посланиях (выступлениях) Президента Российской Федерации, Главы Донецкой Народной Республики, программных документах Российской Федерации и Донецкой Народной Республики в сфере обязательного медицинского страхования; </w:t>
      </w:r>
    </w:p>
    <w:p w14:paraId="00000052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3) оценка соответствия доходной части бюджета ТФОМС проекту Федерального закона о бюджете Федерального фонда обязательного медицинского страхования. </w:t>
      </w:r>
    </w:p>
    <w:p w14:paraId="220DFC4F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53" w14:textId="73370D81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2.4. Предметом экспертизы проекта закона является проект закона, </w:t>
      </w:r>
      <w:r w:rsidRPr="004008F8">
        <w:rPr>
          <w:bCs/>
          <w:color w:val="000000"/>
          <w:sz w:val="28"/>
          <w:szCs w:val="28"/>
        </w:rPr>
        <w:br/>
        <w:t>а также документы и материалы, представляемые одновременно с ним</w:t>
      </w:r>
      <w:r w:rsidRPr="004008F8">
        <w:rPr>
          <w:bCs/>
          <w:color w:val="000000"/>
          <w:sz w:val="28"/>
          <w:szCs w:val="28"/>
        </w:rPr>
        <w:br/>
        <w:t xml:space="preserve">в Народный Совет Донецкой Народной Республики. </w:t>
      </w:r>
    </w:p>
    <w:p w14:paraId="00000054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2.5. Объектом экспертизы проекта закона является ТФОМС. </w:t>
      </w:r>
    </w:p>
    <w:p w14:paraId="2FC4DCE1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55" w14:textId="0D9532A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lastRenderedPageBreak/>
        <w:t xml:space="preserve">2.6. Информационной базой для экспертизы проекта закона являются: </w:t>
      </w:r>
    </w:p>
    <w:p w14:paraId="00000056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нормативные правовые акты Российской Федерации и нормативные правовые акты Донецкой Народной Республики, регулирующие бюджетные правоотношения; </w:t>
      </w:r>
    </w:p>
    <w:p w14:paraId="00000057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нормативные правовые акты Российской Федерации и нормативные правовые акты Донецкой Народной Республики в сфере здравоохранения и обязательного медицинского страхования; </w:t>
      </w:r>
    </w:p>
    <w:p w14:paraId="00000058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закон Донецкой Народной Республики о бюджете ТФОМС на текущий финансовый год и плановый период; </w:t>
      </w:r>
    </w:p>
    <w:p w14:paraId="00000059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проект закона Донецкой Народной Республики о бюджете Донецкой Народной Республики на очередной финансовый год и на плановый период; </w:t>
      </w:r>
    </w:p>
    <w:p w14:paraId="0000005A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документы и материалы, представляемые одновременно с проектом закона; </w:t>
      </w:r>
    </w:p>
    <w:p w14:paraId="0000005B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послание Президента Российской Федерации Федеральному Собранию Российской Федерации; </w:t>
      </w:r>
    </w:p>
    <w:p w14:paraId="0000005C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государственные программы Донецкой Народной Республики, направленные на развитие здравоохранения (при наличии); </w:t>
      </w:r>
    </w:p>
    <w:p w14:paraId="0000005D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материалы контрольных и экспертно-аналитических мероприятий, проведенных Палатой; </w:t>
      </w:r>
    </w:p>
    <w:p w14:paraId="0000005E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данные ежеквартального мониторинга исполнения бюджета ТФОМС в текущем финансовом году; </w:t>
      </w:r>
    </w:p>
    <w:p w14:paraId="0000005F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данные внешней проверки годового отчета об исполнении бюджета ТФОМС за отчетный финансовый год и анализа бюджетного (бухгалтерского) учета и бюджетной (бухгалтерской) отчетности ТФОМС за отчетный финансовый год; </w:t>
      </w:r>
    </w:p>
    <w:p w14:paraId="00000060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территориальная программа государственных гарантий бесплатного оказания гражданам медицинской помощи в Донецкой Народной Республике; </w:t>
      </w:r>
    </w:p>
    <w:p w14:paraId="00000061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статистические данные территориального органа Федеральной службы государственной статистики; </w:t>
      </w:r>
    </w:p>
    <w:p w14:paraId="00000062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форма федерального статистического наблюдения № 62 «Сведения о ресурсном обеспечении и оказании медицинской помощи населению», утвержденной приказом Росстата от 30.12.2015 № 672 «Об утверждении статистического инструментария для организации Министерством здравоохранения Российской Федерации федерального статистического наблюдения в сфере здравоохранения» за текущий финансовый год; </w:t>
      </w:r>
    </w:p>
    <w:p w14:paraId="00000063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иные документы и материалы (при необходимости). </w:t>
      </w:r>
    </w:p>
    <w:p w14:paraId="00000064" w14:textId="77777777" w:rsidR="00381537" w:rsidRPr="004008F8" w:rsidRDefault="00381537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65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contextualSpacing/>
        <w:jc w:val="center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>3. Организация и проведение экспертизы проекта закона</w:t>
      </w:r>
    </w:p>
    <w:p w14:paraId="00000066" w14:textId="77777777" w:rsidR="00381537" w:rsidRPr="004008F8" w:rsidRDefault="00381537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67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3.1. Организация и проведение экспертизы проекта закона осуществляется в несколько этапов: </w:t>
      </w:r>
    </w:p>
    <w:p w14:paraId="00000068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подготовительный этап; </w:t>
      </w:r>
    </w:p>
    <w:p w14:paraId="00000069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основной этап; </w:t>
      </w:r>
    </w:p>
    <w:p w14:paraId="0000006A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заключительный этап. </w:t>
      </w:r>
    </w:p>
    <w:p w14:paraId="5BC7DF87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6B" w14:textId="2E5A5DA9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3.2. В рамках подготовительного этапа осуществляется: </w:t>
      </w:r>
    </w:p>
    <w:p w14:paraId="0000006C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изучение нормативных правовых актов, регулирующих формирование доходов, расходов и источников финансирования дефицита бюджета ТФОМС; </w:t>
      </w:r>
    </w:p>
    <w:p w14:paraId="0000006D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изучение посланий (выступлений) Президента Российской Федерации, Главы Донецкой Народной Республики; </w:t>
      </w:r>
    </w:p>
    <w:p w14:paraId="0000006E" w14:textId="55FAF91B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подготовка запросов в ТФОМС (при необходимости), а также </w:t>
      </w:r>
      <w:r w:rsidRPr="004008F8">
        <w:rPr>
          <w:bCs/>
          <w:color w:val="000000"/>
          <w:sz w:val="28"/>
          <w:szCs w:val="28"/>
        </w:rPr>
        <w:br/>
      </w:r>
      <w:r w:rsidR="00535E41" w:rsidRPr="004008F8">
        <w:rPr>
          <w:bCs/>
          <w:color w:val="000000"/>
          <w:sz w:val="28"/>
          <w:szCs w:val="28"/>
        </w:rPr>
        <w:t>в Министерство</w:t>
      </w:r>
      <w:r w:rsidRPr="004008F8">
        <w:rPr>
          <w:bCs/>
          <w:color w:val="000000"/>
          <w:sz w:val="28"/>
          <w:szCs w:val="28"/>
        </w:rPr>
        <w:t xml:space="preserve"> здравоохранения Донецкой Народной Республики. </w:t>
      </w:r>
    </w:p>
    <w:p w14:paraId="640BD91C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6F" w14:textId="1DD734A8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3.3. В рамках основного этапа проводится экспертиза проекта закона </w:t>
      </w:r>
      <w:r w:rsidRPr="004008F8">
        <w:rPr>
          <w:bCs/>
          <w:color w:val="000000"/>
          <w:sz w:val="28"/>
          <w:szCs w:val="28"/>
        </w:rPr>
        <w:br/>
        <w:t xml:space="preserve">в соответствии с пунктом 12 статьи 145 БК РФ. </w:t>
      </w:r>
    </w:p>
    <w:p w14:paraId="2FC790E1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70" w14:textId="3594FD56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3.4. На заключительном этапе осуществляется: </w:t>
      </w:r>
    </w:p>
    <w:p w14:paraId="00000071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подготовка заключения; </w:t>
      </w:r>
    </w:p>
    <w:p w14:paraId="00000072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рассмотрение заключения и направление его в Народный Совет Донецкой Народной Республики и Главе Донецкой Народной Республики. </w:t>
      </w:r>
    </w:p>
    <w:p w14:paraId="2A07654E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73" w14:textId="160DC9E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3.5. В ходе экспертизы проекта закона проверяется соответствие документа требованиям бюджетного законодательства, проводится анализ и оценка: </w:t>
      </w:r>
    </w:p>
    <w:p w14:paraId="00000074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доходов бюджета ТФОМС; </w:t>
      </w:r>
    </w:p>
    <w:p w14:paraId="00000075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расходов бюджета ТФОМС; </w:t>
      </w:r>
    </w:p>
    <w:p w14:paraId="00000076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сбалансированности бюджета ТФОМС; </w:t>
      </w:r>
    </w:p>
    <w:p w14:paraId="00000077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источников финансирования дефицита бюджета ТФОМС. </w:t>
      </w:r>
    </w:p>
    <w:p w14:paraId="00000078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Также в ходе экспертизы проекта закона о бюджете ТФОМС необходимо проанализировать документ на предмет его соответствия целевым ориентирам, установленным в посланиях (выступлениях) Президента Российской Федерации, Главы Донецкой Народной Республики, а также в основных направлениях бюджетной и налоговой политики. </w:t>
      </w:r>
    </w:p>
    <w:p w14:paraId="6777436A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79" w14:textId="78C638A0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3.6. При оценке соответствия проекта закона требованиям бюджетного законодательства проверяется соблюдение: </w:t>
      </w:r>
    </w:p>
    <w:p w14:paraId="0000007A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сроков представления проекта закона в Народный Совет Донецкой Народной Республики; </w:t>
      </w:r>
    </w:p>
    <w:p w14:paraId="0000007B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требований к основным характеристикам и составу показателей, установленных статьей 184.1 БК РФ, Законом о бюджетном процессе в ДНР, </w:t>
      </w:r>
      <w:r w:rsidRPr="004008F8">
        <w:rPr>
          <w:bCs/>
          <w:color w:val="000000"/>
          <w:sz w:val="28"/>
          <w:szCs w:val="28"/>
        </w:rPr>
        <w:br/>
        <w:t xml:space="preserve">а также главой 17 БК РФ; </w:t>
      </w:r>
    </w:p>
    <w:p w14:paraId="0000007C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соответствия текстовых статей проекта закона о бюджете ТФОМС на очередной финансовый год и на плановый период положениям бюджетного законодательства и законодательства в сфере охраны здоровья и обязательного медицинского страхования; </w:t>
      </w:r>
    </w:p>
    <w:p w14:paraId="0000007D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принципов бюджетной системы Российской Федерации. </w:t>
      </w:r>
    </w:p>
    <w:p w14:paraId="05600186" w14:textId="77777777" w:rsidR="00535E41" w:rsidRPr="004008F8" w:rsidRDefault="00535E41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7E" w14:textId="18335C13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3.7. Анализ и оценка доходов бюджета ТФОМС предусматривают: </w:t>
      </w:r>
    </w:p>
    <w:p w14:paraId="0000007F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lastRenderedPageBreak/>
        <w:t xml:space="preserve">оценку на предмет соответствия предусмотренных в проекте закона доходных источников требованиям бюджетного законодательства и законодательства в сфере охраны здоровья и обязательного медицинского страхования; </w:t>
      </w:r>
    </w:p>
    <w:p w14:paraId="00000080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анализ и оценку обоснованности предусмотренных в проекте закона объемов доходов исходя из нормативной базы их формирования, методов их прогнозирования (нормативный метод, метод индексации, плановый метод) с учетом положений пояснительной записки и финансово-экономического обоснования; </w:t>
      </w:r>
    </w:p>
    <w:p w14:paraId="00000081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проверку соответствия отраженных в проекте закона показателей объемов безвозмездных поступлений из бюджета Донецкой Народной Республики (при наличии) показателям объемов межбюджетных трансфертов, предусмотренных в проекте закона Донецкой Народной Республики о бюджете Донецкой Народной Республики на очередной финансовый год и на плановый период для предоставления бюджету ТФОМС. В случае выявления расхождений необходимо провести анализ причин выявленных расхождений; </w:t>
      </w:r>
    </w:p>
    <w:p w14:paraId="00000082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проверку соответствия отраженных в проекте закона показателей объемов безвозмездных поступлений из бюджета Федерального фонда обязательного медицинского страхования показателям объемов межбюджетных трансфертов, предусмотренных для Донецкой Народной Республики в проекте федерального закона о бюджете Федерального фонда обязательного медицинского страхования на очередной финансовый год и плановый период. В случае выявления расхождений необходимо провести анализ причин их обусловивших; </w:t>
      </w:r>
    </w:p>
    <w:p w14:paraId="00000083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проверку соответствия наименований и кодов доходов, предусмотренных в проекте закона, классификации доходов бюджетов Российской Федерации. </w:t>
      </w:r>
    </w:p>
    <w:p w14:paraId="023BE497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84" w14:textId="65622BEC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3.8. Анализ и оценка расходов бюджета ТФОМС предусматривают: </w:t>
      </w:r>
    </w:p>
    <w:p w14:paraId="00000085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>проверку соблюдения в наименованиях и кодах расходов, предусмотренных в проекте закона, утвержденного Министерством финансов Донецкой Народной Республики порядка применения бюджетной классификации Российской Федерации в части, относящейся к бюджету ТФОМС Донецкой Народной Республики (с учетом изменений данного порядка);</w:t>
      </w:r>
    </w:p>
    <w:p w14:paraId="00000086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оценку на предмет соответствия расходов проекта закона целям и задачам, определенным нормативными правовыми актами Российской Федерации, Донецкой Народной Республики по обязательному медицинскому страхованию; </w:t>
      </w:r>
    </w:p>
    <w:p w14:paraId="00000087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оценку на предмет соответствия расходов на содержание органов управления ТФОМС нормативам расходов на обеспечение выполнения территориальными фондами своих функций, согласованным Федеральным Фондом обязательного медицинского страхования; </w:t>
      </w:r>
    </w:p>
    <w:p w14:paraId="00000088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анализ структуры расходной части проекта закона; </w:t>
      </w:r>
    </w:p>
    <w:p w14:paraId="00000089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оценку обоснованности объемов расходов бюджета ТФОМС исходя из нормативной базы их формирования, методов их планирования (нормативный метод, метод индексации, плановый метод, иной метод) с учетом положений пояснительной записки и финансово-экономического обоснования; </w:t>
      </w:r>
    </w:p>
    <w:p w14:paraId="0000008A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lastRenderedPageBreak/>
        <w:t xml:space="preserve">оценку на предмет соответствия нормативов объемов медицинской помощи, нормативов финансовых затрат, подушевых нормативов финансирования, установленных территориальными программами государственных гарантий Донецкой Народной Республики, соответствующим нормативам федеральной программы государственных гарантий. </w:t>
      </w:r>
    </w:p>
    <w:p w14:paraId="0000008B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>В ходе оценки обоснованности расходов ТФОМС на реализацию мероприятий программы государственных гарантий бесплатного оказания гражданам медицинской помощи на территории Донецкой Народной Республики на очередной финансовый год и на плановый период (далее – Территориальная программа госгарантий) анализируется соответствие нормативов объемов медицинской помощи, финансовых затрат на единицу объема медицинской помощи, средних подушевых нормативов финансирования, предусмотренных Территориальной программой госгарантий, соответствующим федеральным нормативам в части средств обязательного медицинского страхования.</w:t>
      </w:r>
    </w:p>
    <w:p w14:paraId="0000008D" w14:textId="77777777" w:rsidR="00381537" w:rsidRPr="004008F8" w:rsidRDefault="00381537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8E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3.9. Анализ сбалансированности проекта бюджета предусматривает: </w:t>
      </w:r>
    </w:p>
    <w:p w14:paraId="0000008F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проверку на предмет соответствия источников внутреннего финансирования дефицита проекта закона бюджетному законодательству; </w:t>
      </w:r>
    </w:p>
    <w:p w14:paraId="00000090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проверку соответствия наименований и кодов источников финансирования дефицита бюджета, предусмотренных в проекте бюджета, классификации источников финансирования дефицитов бюджетов Российской Федерации; </w:t>
      </w:r>
    </w:p>
    <w:p w14:paraId="00000091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оценку достоверности объемов, планируемых к привлечению из источников внутреннего финансирования дефицита бюджета ТФОМС. </w:t>
      </w:r>
    </w:p>
    <w:p w14:paraId="4856E6D9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92" w14:textId="4EBD1EE4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3.10. Анализ текстовых статей включает: </w:t>
      </w:r>
    </w:p>
    <w:p w14:paraId="00000093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проверку соблюдения требований к размеру нормированного страхового запаса ТФОМС и правильности установления направлений его использования; </w:t>
      </w:r>
    </w:p>
    <w:p w14:paraId="00000094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проверку соблюдения размера устанавливаемого норматива на ведение дела по обязательному медицинскому страхованию для страховых медицинских организаций требованиям Федерального закона от 29.11.2010 </w:t>
      </w:r>
      <w:r w:rsidRPr="004008F8">
        <w:rPr>
          <w:bCs/>
          <w:color w:val="000000"/>
          <w:sz w:val="28"/>
          <w:szCs w:val="28"/>
        </w:rPr>
        <w:br/>
        <w:t xml:space="preserve">№ 326-ФЗ «Об обязательном медицинском страховании в Российской Федерации»; </w:t>
      </w:r>
    </w:p>
    <w:p w14:paraId="00000095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проверку соответствия установления особенностей исполнения бюджета ТФОМС пункту 3 статьи 217 БК РФ, предусматривающему случаи внесения изменений в сводную бюджетную роспись ТФОМС без внесения изменений в закон о бюджете ТФОМС. </w:t>
      </w:r>
    </w:p>
    <w:p w14:paraId="00000096" w14:textId="77777777" w:rsidR="00381537" w:rsidRPr="004008F8" w:rsidRDefault="00381537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rPr>
          <w:bCs/>
          <w:color w:val="000000"/>
          <w:sz w:val="28"/>
          <w:szCs w:val="28"/>
        </w:rPr>
      </w:pPr>
    </w:p>
    <w:p w14:paraId="00000097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hanging="2"/>
        <w:contextualSpacing/>
        <w:jc w:val="center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>4. Оформление результатов экспертизы проекта закона</w:t>
      </w:r>
    </w:p>
    <w:p w14:paraId="00000098" w14:textId="77777777" w:rsidR="00381537" w:rsidRPr="004008F8" w:rsidRDefault="00381537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353" w:firstLine="988"/>
        <w:contextualSpacing/>
        <w:rPr>
          <w:bCs/>
          <w:color w:val="000000"/>
          <w:sz w:val="28"/>
          <w:szCs w:val="28"/>
        </w:rPr>
      </w:pPr>
    </w:p>
    <w:p w14:paraId="00000099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4.1. По итогам экспертизы проекта закона подготавливается заключение. </w:t>
      </w:r>
    </w:p>
    <w:p w14:paraId="45536C02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rPr>
          <w:bCs/>
          <w:color w:val="000000"/>
          <w:sz w:val="28"/>
          <w:szCs w:val="28"/>
        </w:rPr>
      </w:pPr>
      <w:bookmarkStart w:id="0" w:name="_GoBack"/>
      <w:bookmarkEnd w:id="0"/>
    </w:p>
    <w:p w14:paraId="0000009A" w14:textId="48E2F164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4.2. В заключении может содержаться следующая информация: </w:t>
      </w:r>
    </w:p>
    <w:p w14:paraId="0000009B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lastRenderedPageBreak/>
        <w:t xml:space="preserve">о правовых основаниях проведения экспертизы проекта закона и подготовки заключения; </w:t>
      </w:r>
    </w:p>
    <w:p w14:paraId="0000009C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об особенностях формирования проекта закона (при наличии); </w:t>
      </w:r>
    </w:p>
    <w:p w14:paraId="0000009D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об установленных нарушениях при формировании проекта закона требований, установленных бюджетным законодательством (в том числе сроков внесения на рассмотрение Народного Совета Донецкой Народной Республики, комплектности документов и материалов, представленных одновременно с проектом закона, соответствия текстовых статей бюджета ТФОМС и приложений к нему); </w:t>
      </w:r>
    </w:p>
    <w:p w14:paraId="0000009E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об установленных нарушениях требований Федерального закона от 29.11.2010 № 326-ФЗ «Об обязательном медицинском страховании в Российской Федерации» и Порядка использования средств нормированного страхового запаса территориального фонда обязательного медицинского страхования, утвержденного приказом Федерального фонда обязательного медицинского страхования от 01.12.2010 № 227, в части размера и целей использования нормированного страхового запаса ТФОМС; </w:t>
      </w:r>
    </w:p>
    <w:p w14:paraId="0000009F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об установленных нарушениях требований Федерального закона от 29.11.2010 № 326-ФЗ «Об обязательном медицинском страховании в Российской Федерации» в части размера норматива расходов на ведение дела для страховых медицинских организаций, участвующих в реализации Территориальной программы госгарантий; </w:t>
      </w:r>
    </w:p>
    <w:p w14:paraId="000000A0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о формировании проекта закона с учетом (без учета) указаний Министерства финансов Российской Федерации, Министерства финансов Донецкой Народной Республики о порядке применения бюджетной классификации Российской Федерации; </w:t>
      </w:r>
    </w:p>
    <w:p w14:paraId="000000A1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о соответствии состава доходов бюджета ТФОМС требованиям бюджетного законодательства, Федерального закона от 29.11.2010 № 326-ФЗ «Об обязательном медицинском страховании в Российской Федерации»; </w:t>
      </w:r>
    </w:p>
    <w:p w14:paraId="000000A2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об идентичности показателя объема поступлений из бюджета Федерального фонда обязательного медицинского страхования, отраженного в проекте закона, соответствующему показателю, предусмотренному для Донецкой Народной Республики в проекте федерального закона о бюджете Федерального фонда обязательного медицинского страхования на очередной финансовый год и на плановый период; </w:t>
      </w:r>
    </w:p>
    <w:p w14:paraId="000000A3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об идентичности показателя объема поступлений из бюджета Донецкой Народной Республики (при наличии), отраженного в проекте закона, соответствующему показателю, предусмотренному для ТФОМС в проекте закона Донецкой Народной Республики о бюджете Донецкой Народной Республики на очередной финансовый год и плановый период; </w:t>
      </w:r>
    </w:p>
    <w:p w14:paraId="000000A4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о соответствии состава расходов бюджета ТФОМС требованиям бюджетного законодательства, Федерального закона от 29.11.2010 № 326-ФЗ «Об обязательном медицинском страховании в Российской Федерации»; </w:t>
      </w:r>
    </w:p>
    <w:p w14:paraId="000000A5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о сбалансированности проекта закона; </w:t>
      </w:r>
    </w:p>
    <w:p w14:paraId="000000A6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lastRenderedPageBreak/>
        <w:t xml:space="preserve">о соответствии состава источников внутреннего финансирования дефицита бюджета ТФОМС нормам бюджетного законодательства. </w:t>
      </w:r>
    </w:p>
    <w:p w14:paraId="000000A7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При необходимости заключение может содержать приложения. </w:t>
      </w:r>
    </w:p>
    <w:p w14:paraId="000000A8" w14:textId="7777777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Примерная структура заключения представлена в приложении к настоящему Стандарту. </w:t>
      </w:r>
    </w:p>
    <w:p w14:paraId="7D0DF7BB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A9" w14:textId="2C636B09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4.3. Заключение не может содержать политических оценок решений, принимаемых органами законодательной и исполнительной власти. </w:t>
      </w:r>
    </w:p>
    <w:p w14:paraId="5751D77E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AA" w14:textId="1BE5BB5E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4.4. При выявлении в ходе проведения экспертизы проекта закона нарушений положений законодательства Российской Федерации и (или) Донецкой Народной Республики они должны быть отражены в заключении </w:t>
      </w:r>
      <w:r w:rsidRPr="004008F8">
        <w:rPr>
          <w:bCs/>
          <w:color w:val="000000"/>
          <w:sz w:val="28"/>
          <w:szCs w:val="28"/>
        </w:rPr>
        <w:br/>
        <w:t xml:space="preserve">(с указанием существа нарушения и ссылкой на нормативный правовой акт). </w:t>
      </w:r>
    </w:p>
    <w:p w14:paraId="5A31E538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AB" w14:textId="5DB3EA5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4.5. При наличии в проекте закона о бюджете недостатков редакционного, технического и иного характера, они также отражаются в заключении. </w:t>
      </w:r>
    </w:p>
    <w:p w14:paraId="1CA19FB6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AC" w14:textId="47337879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4.6. Рекомендации по итогам проведенного анализа должны быть сформулированы четко и содержать обоснования необходимости их принятия. </w:t>
      </w:r>
    </w:p>
    <w:p w14:paraId="59BEF8A9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AD" w14:textId="7F78D637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 xml:space="preserve">4.7. Заключение должно отвечать требованиям объективности </w:t>
      </w:r>
      <w:r w:rsidRPr="004008F8">
        <w:rPr>
          <w:bCs/>
          <w:color w:val="000000"/>
          <w:sz w:val="28"/>
          <w:szCs w:val="28"/>
        </w:rPr>
        <w:br/>
        <w:t xml:space="preserve"> своевременности, отражать как положительные, так и отрицательные стороны представленного проекта закона. </w:t>
      </w:r>
    </w:p>
    <w:p w14:paraId="201ACFEB" w14:textId="77777777" w:rsidR="00527A38" w:rsidRPr="004008F8" w:rsidRDefault="00527A38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AE" w14:textId="0E564ED4" w:rsidR="00381537" w:rsidRPr="004008F8" w:rsidRDefault="00C872ED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  <w:r w:rsidRPr="004008F8">
        <w:rPr>
          <w:bCs/>
          <w:color w:val="000000"/>
          <w:sz w:val="28"/>
          <w:szCs w:val="28"/>
        </w:rPr>
        <w:t>4.8. Утвержденное коллегией Палаты заключение направляется</w:t>
      </w:r>
      <w:r w:rsidRPr="004008F8">
        <w:rPr>
          <w:bCs/>
          <w:color w:val="000000"/>
          <w:sz w:val="28"/>
          <w:szCs w:val="28"/>
        </w:rPr>
        <w:br/>
        <w:t xml:space="preserve">в Народный Совет Донецкой народной Республики, Главе Донецкой народной Республики в сроки, установленные Законом о бюджетном процессе в ДНР. </w:t>
      </w:r>
    </w:p>
    <w:p w14:paraId="000000AF" w14:textId="77777777" w:rsidR="00381537" w:rsidRPr="004008F8" w:rsidRDefault="00381537" w:rsidP="004008F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" w:firstLineChars="252" w:firstLine="706"/>
        <w:contextualSpacing/>
        <w:jc w:val="both"/>
        <w:rPr>
          <w:bCs/>
          <w:color w:val="000000"/>
          <w:sz w:val="28"/>
          <w:szCs w:val="28"/>
        </w:rPr>
      </w:pPr>
    </w:p>
    <w:p w14:paraId="000000CE" w14:textId="77777777" w:rsidR="00381537" w:rsidRDefault="00C872ED" w:rsidP="00535E41">
      <w:pPr>
        <w:pageBreakBefore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692" w:left="5386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</w:t>
      </w:r>
    </w:p>
    <w:p w14:paraId="000000CF" w14:textId="77777777" w:rsidR="00381537" w:rsidRDefault="00C872ED" w:rsidP="00535E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692" w:left="5386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Стандарту внешнего государственного финансового контроля «Проведение экспертизы проекта закона Донецкой Народной Республики о бюджете Территориального фонда обязательного медицинского страхования Донецкой Народной Республики на очередной финансовый год и на плановый период» </w:t>
      </w:r>
    </w:p>
    <w:p w14:paraId="000000D0" w14:textId="00E78C7E" w:rsidR="00381537" w:rsidRDefault="00381537" w:rsidP="00535E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</w:p>
    <w:p w14:paraId="4E057991" w14:textId="43158791" w:rsidR="00106CDD" w:rsidRDefault="00106CDD" w:rsidP="00535E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</w:p>
    <w:p w14:paraId="2BFEAD74" w14:textId="77777777" w:rsidR="00106CDD" w:rsidRDefault="00106CDD" w:rsidP="00535E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</w:p>
    <w:p w14:paraId="000000D1" w14:textId="77777777" w:rsidR="00381537" w:rsidRDefault="00C872ED" w:rsidP="00535E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Примерная структура</w:t>
      </w:r>
    </w:p>
    <w:p w14:paraId="000000D2" w14:textId="77777777" w:rsidR="00381537" w:rsidRDefault="00C872ED" w:rsidP="00535E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заключения по результатам экспертизы проекта закона о бюджете Территориального фонда обязательного медицинского страхования </w:t>
      </w:r>
      <w:r>
        <w:rPr>
          <w:color w:val="000000"/>
          <w:sz w:val="28"/>
          <w:szCs w:val="28"/>
        </w:rPr>
        <w:br/>
        <w:t>Донецкой Народной Республики</w:t>
      </w:r>
    </w:p>
    <w:p w14:paraId="000000D3" w14:textId="77777777" w:rsidR="00381537" w:rsidRDefault="00381537" w:rsidP="00535E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</w:p>
    <w:p w14:paraId="000000D4" w14:textId="77777777" w:rsidR="00381537" w:rsidRDefault="00C872ED" w:rsidP="00535E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Общие положения. </w:t>
      </w:r>
    </w:p>
    <w:p w14:paraId="000000D5" w14:textId="77777777" w:rsidR="00381537" w:rsidRDefault="00C872ED" w:rsidP="00535E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Основные характеристики проекта закона о бюджете ТФОМС</w:t>
      </w:r>
      <w:r>
        <w:rPr>
          <w:color w:val="000000"/>
          <w:sz w:val="28"/>
          <w:szCs w:val="28"/>
        </w:rPr>
        <w:br/>
        <w:t xml:space="preserve">на очередной финансовый год и плановый период: </w:t>
      </w:r>
    </w:p>
    <w:p w14:paraId="000000D6" w14:textId="77777777" w:rsidR="00381537" w:rsidRDefault="00C872ED" w:rsidP="00535E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 Структурные особенности проекта закона о бюджете ТФОМС</w:t>
      </w:r>
      <w:r>
        <w:rPr>
          <w:color w:val="000000"/>
          <w:sz w:val="28"/>
          <w:szCs w:val="28"/>
        </w:rPr>
        <w:br/>
        <w:t xml:space="preserve">на очередной финансовый год и плановый период; </w:t>
      </w:r>
    </w:p>
    <w:p w14:paraId="000000D7" w14:textId="77777777" w:rsidR="00381537" w:rsidRDefault="00C872ED" w:rsidP="00535E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 Анализ соответствия проекта закона о бюджете ТФОМС</w:t>
      </w:r>
      <w:r>
        <w:rPr>
          <w:color w:val="000000"/>
          <w:sz w:val="28"/>
          <w:szCs w:val="28"/>
        </w:rPr>
        <w:br/>
        <w:t xml:space="preserve">на очередной финансовый год и плановый период целям и задачам, определенным в ежегодных посланиях Президента Российской Федерации Федеральному Собранию Российской Федерации (в части бюджетной политики Российской Федерации), указах Президента Российской Федерации, государственных программах Донецкой Народной Республики, а также БК РФ и иным нормативным правовым актам Российской Федерации и нормативным правовым актам Донецкой Народной Республики. </w:t>
      </w:r>
    </w:p>
    <w:p w14:paraId="000000D8" w14:textId="77777777" w:rsidR="00381537" w:rsidRDefault="00C872ED" w:rsidP="00535E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Доходы, предусмотренные в проекте закона о бюджете ТФОМС</w:t>
      </w:r>
      <w:r>
        <w:rPr>
          <w:color w:val="000000"/>
          <w:sz w:val="28"/>
          <w:szCs w:val="28"/>
        </w:rPr>
        <w:br/>
        <w:t xml:space="preserve">на очередной финансовый год и плановый период. </w:t>
      </w:r>
    </w:p>
    <w:p w14:paraId="000000D9" w14:textId="77777777" w:rsidR="00381537" w:rsidRDefault="00C872ED" w:rsidP="00535E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Расходы, предусмотренные в проекте закона о бюджете ТФОМС</w:t>
      </w:r>
      <w:r>
        <w:rPr>
          <w:color w:val="000000"/>
          <w:sz w:val="28"/>
          <w:szCs w:val="28"/>
        </w:rPr>
        <w:br/>
        <w:t xml:space="preserve">на очередной финансовый год и плановый период, в том числе на выполнение территориальной программы государственных гарантий бесплатного оказания гражданам медицинской помощи на очередной финансовый год и плановый период. </w:t>
      </w:r>
    </w:p>
    <w:p w14:paraId="000000DA" w14:textId="77777777" w:rsidR="00381537" w:rsidRDefault="00C872ED" w:rsidP="00535E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 Дефицит бюджета, предусмотренный в проекте закона о бюджете ТФОМС на очередной финансовый год и плановый период, и источники его финансирования. </w:t>
      </w:r>
    </w:p>
    <w:p w14:paraId="000000DB" w14:textId="77777777" w:rsidR="00381537" w:rsidRDefault="00C872ED" w:rsidP="00535E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 Анализ текстовых статей проекта закона о бюджете ТФОМС на очередной финансовый год и плановый период. </w:t>
      </w:r>
    </w:p>
    <w:p w14:paraId="000000DC" w14:textId="77777777" w:rsidR="00381537" w:rsidRDefault="00C872ED" w:rsidP="00535E41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 Выводы и предложения (адресные предложения по устранению выявленных недостатков). </w:t>
      </w:r>
    </w:p>
    <w:sectPr w:rsidR="00381537" w:rsidSect="00106CDD">
      <w:headerReference w:type="even" r:id="rId8"/>
      <w:footerReference w:type="default" r:id="rId9"/>
      <w:pgSz w:w="11907" w:h="16840"/>
      <w:pgMar w:top="1134" w:right="567" w:bottom="1134" w:left="1701" w:header="18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38BA3" w14:textId="77777777" w:rsidR="00263D2D" w:rsidRDefault="00263D2D">
      <w:pPr>
        <w:spacing w:line="240" w:lineRule="auto"/>
        <w:ind w:left="0" w:hanging="2"/>
      </w:pPr>
      <w:r>
        <w:separator/>
      </w:r>
    </w:p>
  </w:endnote>
  <w:endnote w:type="continuationSeparator" w:id="0">
    <w:p w14:paraId="3046E52D" w14:textId="77777777" w:rsidR="00263D2D" w:rsidRDefault="00263D2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DF" w14:textId="57C108F4" w:rsidR="00381537" w:rsidRDefault="00C872ED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575F63">
      <w:rPr>
        <w:noProof/>
        <w:color w:val="000000"/>
        <w:sz w:val="28"/>
        <w:szCs w:val="28"/>
      </w:rPr>
      <w:t>12</w:t>
    </w:r>
    <w:r>
      <w:rPr>
        <w:color w:val="000000"/>
        <w:sz w:val="28"/>
        <w:szCs w:val="28"/>
      </w:rPr>
      <w:fldChar w:fldCharType="end"/>
    </w:r>
  </w:p>
  <w:p w14:paraId="000000E0" w14:textId="77777777" w:rsidR="00381537" w:rsidRDefault="00381537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F2BE5" w14:textId="77777777" w:rsidR="00263D2D" w:rsidRDefault="00263D2D">
      <w:pPr>
        <w:spacing w:line="240" w:lineRule="auto"/>
        <w:ind w:left="0" w:hanging="2"/>
      </w:pPr>
      <w:r>
        <w:separator/>
      </w:r>
    </w:p>
  </w:footnote>
  <w:footnote w:type="continuationSeparator" w:id="0">
    <w:p w14:paraId="213E3AF5" w14:textId="77777777" w:rsidR="00263D2D" w:rsidRDefault="00263D2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DD" w14:textId="77777777" w:rsidR="00381537" w:rsidRDefault="00C872ED">
    <w:pPr>
      <w:widowControl/>
      <w:pBdr>
        <w:top w:val="nil"/>
        <w:left w:val="nil"/>
        <w:bottom w:val="nil"/>
        <w:right w:val="nil"/>
        <w:between w:val="nil"/>
      </w:pBdr>
      <w:spacing w:after="120" w:line="360" w:lineRule="auto"/>
      <w:ind w:left="1" w:hanging="3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14:paraId="000000DE" w14:textId="77777777" w:rsidR="00381537" w:rsidRDefault="00381537">
    <w:pPr>
      <w:widowControl/>
      <w:pBdr>
        <w:top w:val="nil"/>
        <w:left w:val="nil"/>
        <w:bottom w:val="nil"/>
        <w:right w:val="nil"/>
        <w:between w:val="nil"/>
      </w:pBdr>
      <w:spacing w:after="120" w:line="360" w:lineRule="auto"/>
      <w:ind w:left="1" w:hanging="3"/>
      <w:jc w:val="center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56C75"/>
    <w:multiLevelType w:val="multilevel"/>
    <w:tmpl w:val="39E2F20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F56CF9"/>
    <w:multiLevelType w:val="multilevel"/>
    <w:tmpl w:val="A942F644"/>
    <w:lvl w:ilvl="0">
      <w:start w:val="1"/>
      <w:numFmt w:val="decimal"/>
      <w:pStyle w:val="a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537"/>
    <w:rsid w:val="000D5EAD"/>
    <w:rsid w:val="00106CDD"/>
    <w:rsid w:val="001546A1"/>
    <w:rsid w:val="001B645F"/>
    <w:rsid w:val="00263D2D"/>
    <w:rsid w:val="00381537"/>
    <w:rsid w:val="004008F8"/>
    <w:rsid w:val="0040749D"/>
    <w:rsid w:val="004C3A64"/>
    <w:rsid w:val="00527A38"/>
    <w:rsid w:val="00535E41"/>
    <w:rsid w:val="0055310A"/>
    <w:rsid w:val="00575F63"/>
    <w:rsid w:val="0070260C"/>
    <w:rsid w:val="009A0224"/>
    <w:rsid w:val="00AD045E"/>
    <w:rsid w:val="00AE5FA1"/>
    <w:rsid w:val="00B245F9"/>
    <w:rsid w:val="00C765CB"/>
    <w:rsid w:val="00C872ED"/>
    <w:rsid w:val="00D3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1F19"/>
  <w15:docId w15:val="{DCDB9EB5-1DE8-48E3-A5AF-9DDF2DD1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</w:rPr>
  </w:style>
  <w:style w:type="paragraph" w:styleId="1">
    <w:name w:val="heading 1"/>
    <w:basedOn w:val="a0"/>
    <w:next w:val="a0"/>
    <w:pPr>
      <w:spacing w:line="240" w:lineRule="auto"/>
      <w:ind w:firstLine="0"/>
      <w:jc w:val="center"/>
    </w:pPr>
    <w:rPr>
      <w:b/>
      <w:caps/>
      <w:spacing w:val="60"/>
      <w:sz w:val="28"/>
      <w:szCs w:val="28"/>
    </w:rPr>
  </w:style>
  <w:style w:type="paragraph" w:styleId="20">
    <w:name w:val="heading 2"/>
    <w:basedOn w:val="a0"/>
    <w:next w:val="a0"/>
    <w:pPr>
      <w:spacing w:line="240" w:lineRule="auto"/>
      <w:ind w:firstLine="0"/>
      <w:jc w:val="center"/>
      <w:outlineLvl w:val="1"/>
    </w:pPr>
    <w:rPr>
      <w:b/>
      <w:caps/>
      <w:sz w:val="28"/>
      <w:szCs w:val="28"/>
    </w:rPr>
  </w:style>
  <w:style w:type="paragraph" w:styleId="3">
    <w:name w:val="heading 3"/>
    <w:basedOn w:val="a0"/>
    <w:next w:val="a0"/>
    <w:pPr>
      <w:spacing w:line="240" w:lineRule="auto"/>
      <w:ind w:firstLine="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spacing w:line="360" w:lineRule="auto"/>
      <w:ind w:firstLine="709"/>
      <w:jc w:val="both"/>
      <w:outlineLvl w:val="3"/>
    </w:pPr>
    <w:rPr>
      <w:b/>
      <w:sz w:val="32"/>
    </w:rPr>
  </w:style>
  <w:style w:type="paragraph" w:styleId="5">
    <w:name w:val="heading 5"/>
    <w:basedOn w:val="a0"/>
    <w:next w:val="a0"/>
    <w:pPr>
      <w:keepNext/>
      <w:spacing w:line="360" w:lineRule="auto"/>
      <w:ind w:firstLine="709"/>
      <w:jc w:val="center"/>
      <w:outlineLvl w:val="4"/>
    </w:pPr>
    <w:rPr>
      <w:color w:val="000000"/>
      <w:sz w:val="28"/>
    </w:rPr>
  </w:style>
  <w:style w:type="paragraph" w:styleId="6">
    <w:name w:val="heading 6"/>
    <w:basedOn w:val="a0"/>
    <w:next w:val="a0"/>
    <w:pPr>
      <w:keepNext/>
      <w:spacing w:line="360" w:lineRule="auto"/>
      <w:ind w:firstLine="709"/>
      <w:jc w:val="both"/>
      <w:outlineLvl w:val="5"/>
    </w:pPr>
    <w:rPr>
      <w:color w:val="FF0000"/>
      <w:sz w:val="28"/>
    </w:rPr>
  </w:style>
  <w:style w:type="paragraph" w:styleId="7">
    <w:name w:val="heading 7"/>
    <w:basedOn w:val="a0"/>
    <w:next w:val="a0"/>
    <w:pPr>
      <w:keepNext/>
      <w:spacing w:line="360" w:lineRule="auto"/>
      <w:ind w:firstLine="709"/>
      <w:jc w:val="both"/>
      <w:outlineLvl w:val="6"/>
    </w:pPr>
    <w:rPr>
      <w:sz w:val="28"/>
    </w:rPr>
  </w:style>
  <w:style w:type="paragraph" w:styleId="8">
    <w:name w:val="heading 8"/>
    <w:basedOn w:val="a0"/>
    <w:next w:val="a0"/>
    <w:pPr>
      <w:keepNext/>
      <w:spacing w:line="360" w:lineRule="auto"/>
      <w:ind w:firstLine="709"/>
      <w:jc w:val="center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pPr>
      <w:keepNext/>
      <w:spacing w:line="360" w:lineRule="auto"/>
      <w:ind w:firstLine="709"/>
      <w:jc w:val="center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b/>
      <w:caps/>
      <w:spacing w:val="60"/>
      <w:w w:val="100"/>
      <w:position w:val="-1"/>
      <w:sz w:val="28"/>
      <w:szCs w:val="28"/>
      <w:effect w:val="none"/>
      <w:vertAlign w:val="baseline"/>
      <w:cs w:val="0"/>
      <w:em w:val="none"/>
      <w:lang w:bidi="ar-SA"/>
    </w:rPr>
  </w:style>
  <w:style w:type="character" w:customStyle="1" w:styleId="21">
    <w:name w:val="Заголовок 2 Знак"/>
    <w:rPr>
      <w:b/>
      <w:caps/>
      <w:snapToGrid w:val="0"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character" w:customStyle="1" w:styleId="30">
    <w:name w:val="Заголовок 3 Знак"/>
    <w:rPr>
      <w:b/>
      <w:snapToGrid w:val="0"/>
      <w:w w:val="100"/>
      <w:position w:val="-1"/>
      <w:sz w:val="28"/>
      <w:szCs w:val="28"/>
      <w:effect w:val="none"/>
      <w:vertAlign w:val="baseline"/>
      <w:cs w:val="0"/>
      <w:em w:val="none"/>
      <w:lang w:bidi="ar-SA"/>
    </w:rPr>
  </w:style>
  <w:style w:type="character" w:customStyle="1" w:styleId="40">
    <w:name w:val="Заголовок 4 Знак"/>
    <w:rPr>
      <w:b/>
      <w:w w:val="100"/>
      <w:position w:val="-1"/>
      <w:sz w:val="32"/>
      <w:effect w:val="none"/>
      <w:vertAlign w:val="baseline"/>
      <w:cs w:val="0"/>
      <w:em w:val="none"/>
      <w:lang w:bidi="ar-SA"/>
    </w:rPr>
  </w:style>
  <w:style w:type="character" w:customStyle="1" w:styleId="50">
    <w:name w:val="Заголовок 5 Знак"/>
    <w:rPr>
      <w:snapToGrid w:val="0"/>
      <w:color w:val="00000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character" w:customStyle="1" w:styleId="60">
    <w:name w:val="Заголовок 6 Знак"/>
    <w:rPr>
      <w:snapToGrid w:val="0"/>
      <w:color w:val="FF000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character" w:customStyle="1" w:styleId="70">
    <w:name w:val="Заголовок 7 Знак"/>
    <w:rPr>
      <w:snapToGrid w:val="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character" w:customStyle="1" w:styleId="80">
    <w:name w:val="Заголовок 8 Знак"/>
    <w:rPr>
      <w:snapToGrid w:val="0"/>
      <w:color w:val="FF000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character" w:customStyle="1" w:styleId="90">
    <w:name w:val="Заголовок 9 Знак"/>
    <w:rPr>
      <w:snapToGrid w:val="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customStyle="1" w:styleId="Char">
    <w:name w:val="Char Знак Знак Знак Знак Знак Знак"/>
    <w:basedOn w:val="a0"/>
    <w:pPr>
      <w:adjustRightInd w:val="0"/>
      <w:spacing w:after="160" w:line="240" w:lineRule="atLeast"/>
      <w:ind w:firstLine="0"/>
      <w:jc w:val="right"/>
    </w:pPr>
    <w:rPr>
      <w:sz w:val="28"/>
      <w:szCs w:val="28"/>
      <w:lang w:eastAsia="en-US"/>
    </w:rPr>
  </w:style>
  <w:style w:type="paragraph" w:customStyle="1" w:styleId="22">
    <w:name w:val="Стиль Заголовок 2 + Авто все прописные"/>
    <w:basedOn w:val="20"/>
  </w:style>
  <w:style w:type="character" w:customStyle="1" w:styleId="23">
    <w:name w:val="Стиль Заголовок 2 + Авто все прописные Знак"/>
    <w:basedOn w:val="21"/>
    <w:rPr>
      <w:b/>
      <w:caps/>
      <w:snapToGrid w:val="0"/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paragraph" w:styleId="a5">
    <w:name w:val="Body Text Indent"/>
    <w:basedOn w:val="a0"/>
    <w:pPr>
      <w:spacing w:line="360" w:lineRule="auto"/>
      <w:ind w:firstLine="220"/>
      <w:jc w:val="both"/>
    </w:pPr>
    <w:rPr>
      <w:sz w:val="24"/>
    </w:rPr>
  </w:style>
  <w:style w:type="character" w:customStyle="1" w:styleId="a6">
    <w:name w:val="Основной текст с отступом Знак"/>
    <w:rPr>
      <w:snapToGrid w:val="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paragraph" w:styleId="24">
    <w:name w:val="Body Text Indent 2"/>
    <w:basedOn w:val="a0"/>
    <w:pPr>
      <w:spacing w:line="360" w:lineRule="auto"/>
      <w:ind w:firstLine="488"/>
      <w:jc w:val="both"/>
    </w:pPr>
    <w:rPr>
      <w:color w:val="000000"/>
      <w:sz w:val="28"/>
    </w:rPr>
  </w:style>
  <w:style w:type="character" w:customStyle="1" w:styleId="25">
    <w:name w:val="Основной текст с отступом 2 Знак"/>
    <w:rPr>
      <w:snapToGrid w:val="0"/>
      <w:color w:val="00000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7">
    <w:name w:val="header"/>
    <w:basedOn w:val="a0"/>
    <w:pPr>
      <w:spacing w:after="120" w:line="360" w:lineRule="auto"/>
      <w:ind w:firstLine="0"/>
      <w:jc w:val="center"/>
    </w:pPr>
    <w:rPr>
      <w:sz w:val="28"/>
    </w:rPr>
  </w:style>
  <w:style w:type="character" w:customStyle="1" w:styleId="a8">
    <w:name w:val="Верхний колонтитул Знак"/>
    <w:rPr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character" w:styleId="a9">
    <w:name w:val="page number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en-US" w:bidi="ar-SA"/>
    </w:rPr>
  </w:style>
  <w:style w:type="paragraph" w:styleId="31">
    <w:name w:val="Body Text Indent 3"/>
    <w:basedOn w:val="a0"/>
    <w:pPr>
      <w:spacing w:line="360" w:lineRule="auto"/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rPr>
      <w:snapToGrid w:val="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a">
    <w:name w:val="Body Text"/>
    <w:basedOn w:val="a0"/>
    <w:pPr>
      <w:spacing w:line="360" w:lineRule="auto"/>
      <w:ind w:firstLine="709"/>
      <w:jc w:val="both"/>
    </w:pPr>
    <w:rPr>
      <w:sz w:val="28"/>
    </w:rPr>
  </w:style>
  <w:style w:type="character" w:customStyle="1" w:styleId="ab">
    <w:name w:val="Основной текст Знак"/>
    <w:rPr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paragraph" w:styleId="26">
    <w:name w:val="Body Text 2"/>
    <w:basedOn w:val="a0"/>
    <w:pPr>
      <w:spacing w:line="360" w:lineRule="auto"/>
      <w:ind w:firstLine="709"/>
      <w:jc w:val="both"/>
    </w:pPr>
    <w:rPr>
      <w:rFonts w:ascii="Arial" w:hAnsi="Arial"/>
      <w:color w:val="FF0000"/>
      <w:sz w:val="28"/>
    </w:rPr>
  </w:style>
  <w:style w:type="character" w:customStyle="1" w:styleId="27">
    <w:name w:val="Основной текст 2 Знак"/>
    <w:rPr>
      <w:rFonts w:ascii="Arial" w:hAnsi="Arial"/>
      <w:color w:val="FF000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customStyle="1" w:styleId="34">
    <w:name w:val="Основной текст 3;Основной 4 надпись"/>
    <w:basedOn w:val="a0"/>
    <w:pPr>
      <w:spacing w:line="360" w:lineRule="auto"/>
      <w:ind w:firstLine="709"/>
      <w:jc w:val="center"/>
    </w:pPr>
    <w:rPr>
      <w:b/>
      <w:color w:val="FF0000"/>
      <w:sz w:val="28"/>
    </w:rPr>
  </w:style>
  <w:style w:type="character" w:customStyle="1" w:styleId="340">
    <w:name w:val="Основной текст 3 Знак;Основной 4 надпись Знак"/>
    <w:rPr>
      <w:b/>
      <w:snapToGrid w:val="0"/>
      <w:color w:val="FF0000"/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customStyle="1" w:styleId="ac">
    <w:name w:val="Название"/>
    <w:basedOn w:val="a0"/>
    <w:pPr>
      <w:spacing w:line="360" w:lineRule="auto"/>
      <w:ind w:firstLine="709"/>
      <w:jc w:val="center"/>
    </w:pPr>
    <w:rPr>
      <w:sz w:val="28"/>
    </w:rPr>
  </w:style>
  <w:style w:type="character" w:customStyle="1" w:styleId="ad">
    <w:name w:val="Название Знак"/>
    <w:rPr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e">
    <w:name w:val="Subtitle"/>
    <w:basedOn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rPr>
      <w:w w:val="100"/>
      <w:position w:val="-1"/>
      <w:sz w:val="28"/>
      <w:effect w:val="none"/>
      <w:vertAlign w:val="baseline"/>
      <w:cs w:val="0"/>
      <w:em w:val="none"/>
      <w:lang w:bidi="ar-SA"/>
    </w:rPr>
  </w:style>
  <w:style w:type="paragraph" w:styleId="af0">
    <w:name w:val="footnote text"/>
    <w:basedOn w:val="a0"/>
    <w:pPr>
      <w:spacing w:line="240" w:lineRule="auto"/>
      <w:ind w:firstLine="0"/>
      <w:jc w:val="both"/>
    </w:pPr>
  </w:style>
  <w:style w:type="character" w:customStyle="1" w:styleId="af1">
    <w:name w:val="Текст сноски Знак"/>
    <w:rPr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af2">
    <w:name w:val="footer"/>
    <w:basedOn w:val="a0"/>
    <w:pPr>
      <w:spacing w:line="240" w:lineRule="auto"/>
      <w:ind w:firstLine="0"/>
      <w:jc w:val="center"/>
    </w:pPr>
    <w:rPr>
      <w:sz w:val="28"/>
      <w:szCs w:val="28"/>
    </w:rPr>
  </w:style>
  <w:style w:type="character" w:customStyle="1" w:styleId="af3">
    <w:name w:val="Нижний колонтитул Знак"/>
    <w:rPr>
      <w:w w:val="100"/>
      <w:position w:val="-1"/>
      <w:sz w:val="28"/>
      <w:szCs w:val="28"/>
      <w:effect w:val="none"/>
      <w:vertAlign w:val="baseline"/>
      <w:cs w:val="0"/>
      <w:em w:val="none"/>
      <w:lang w:bidi="ar-SA"/>
    </w:rPr>
  </w:style>
  <w:style w:type="paragraph" w:customStyle="1" w:styleId="af4">
    <w:name w:val="ДСП"/>
    <w:basedOn w:val="a0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8"/>
    </w:rPr>
  </w:style>
  <w:style w:type="paragraph" w:customStyle="1" w:styleId="af5">
    <w:name w:val="подпись"/>
    <w:basedOn w:val="a0"/>
    <w:pPr>
      <w:overflowPunct w:val="0"/>
      <w:autoSpaceDE w:val="0"/>
      <w:autoSpaceDN w:val="0"/>
      <w:adjustRightInd w:val="0"/>
      <w:spacing w:line="240" w:lineRule="auto"/>
      <w:ind w:firstLine="0"/>
      <w:jc w:val="right"/>
      <w:textAlignment w:val="baseline"/>
    </w:pPr>
    <w:rPr>
      <w:sz w:val="28"/>
      <w:szCs w:val="28"/>
    </w:rPr>
  </w:style>
  <w:style w:type="paragraph" w:customStyle="1" w:styleId="11">
    <w:name w:val="Должность1"/>
    <w:basedOn w:val="a0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sz w:val="28"/>
      <w:szCs w:val="28"/>
    </w:rPr>
  </w:style>
  <w:style w:type="paragraph" w:customStyle="1" w:styleId="af6">
    <w:name w:val="На номер"/>
    <w:basedOn w:val="a0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sz w:val="24"/>
      <w:szCs w:val="24"/>
      <w:lang w:val="en-US"/>
    </w:rPr>
  </w:style>
  <w:style w:type="paragraph" w:customStyle="1" w:styleId="af7">
    <w:name w:val="адрес"/>
    <w:basedOn w:val="a0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 w:val="28"/>
      <w:szCs w:val="28"/>
    </w:rPr>
  </w:style>
  <w:style w:type="paragraph" w:customStyle="1" w:styleId="af8">
    <w:name w:val="уважаемый"/>
    <w:basedOn w:val="a0"/>
    <w:pPr>
      <w:overflowPunct w:val="0"/>
      <w:autoSpaceDE w:val="0"/>
      <w:autoSpaceDN w:val="0"/>
      <w:adjustRightInd w:val="0"/>
      <w:spacing w:line="240" w:lineRule="auto"/>
      <w:ind w:left="284" w:right="-284" w:firstLine="0"/>
      <w:jc w:val="center"/>
      <w:textAlignment w:val="baseline"/>
    </w:pPr>
    <w:rPr>
      <w:sz w:val="28"/>
      <w:szCs w:val="28"/>
    </w:rPr>
  </w:style>
  <w:style w:type="paragraph" w:customStyle="1" w:styleId="af9">
    <w:name w:val="Должность"/>
    <w:basedOn w:val="a0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sz w:val="28"/>
      <w:szCs w:val="28"/>
    </w:rPr>
  </w:style>
  <w:style w:type="paragraph" w:customStyle="1" w:styleId="afa">
    <w:name w:val="отметка ЭЦП"/>
    <w:basedOn w:val="a0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i/>
      <w:sz w:val="24"/>
      <w:szCs w:val="24"/>
    </w:rPr>
  </w:style>
  <w:style w:type="paragraph" w:customStyle="1" w:styleId="afb">
    <w:name w:val="исполнитель"/>
    <w:basedOn w:val="a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4"/>
      <w:szCs w:val="24"/>
    </w:rPr>
  </w:style>
  <w:style w:type="paragraph" w:customStyle="1" w:styleId="110">
    <w:name w:val="Стиль Должность1 + 10 пт По центру"/>
    <w:basedOn w:val="11"/>
    <w:pPr>
      <w:jc w:val="center"/>
    </w:pPr>
    <w:rPr>
      <w:sz w:val="20"/>
      <w:szCs w:val="20"/>
    </w:rPr>
  </w:style>
  <w:style w:type="paragraph" w:customStyle="1" w:styleId="28">
    <w:name w:val="Стиль Заголовок 2 + полужирный Авто"/>
    <w:basedOn w:val="20"/>
    <w:pPr>
      <w:outlineLvl w:val="9"/>
    </w:pPr>
    <w:rPr>
      <w:b w:val="0"/>
      <w:bCs/>
      <w:caps w:val="0"/>
    </w:rPr>
  </w:style>
  <w:style w:type="paragraph" w:styleId="afc">
    <w:name w:val="List"/>
    <w:basedOn w:val="a0"/>
    <w:next w:val="a0"/>
    <w:pPr>
      <w:spacing w:line="360" w:lineRule="auto"/>
      <w:ind w:firstLine="709"/>
      <w:jc w:val="both"/>
    </w:pPr>
    <w:rPr>
      <w:sz w:val="28"/>
      <w:szCs w:val="28"/>
    </w:rPr>
  </w:style>
  <w:style w:type="paragraph" w:styleId="a">
    <w:name w:val="List Bullet"/>
    <w:basedOn w:val="a0"/>
    <w:next w:val="a0"/>
    <w:pPr>
      <w:numPr>
        <w:numId w:val="1"/>
      </w:numPr>
      <w:spacing w:line="360" w:lineRule="auto"/>
      <w:ind w:left="0" w:firstLine="709"/>
      <w:jc w:val="both"/>
    </w:pPr>
    <w:rPr>
      <w:sz w:val="28"/>
      <w:szCs w:val="28"/>
    </w:rPr>
  </w:style>
  <w:style w:type="paragraph" w:styleId="afd">
    <w:name w:val="List Number"/>
    <w:basedOn w:val="a0"/>
    <w:next w:val="a0"/>
    <w:pPr>
      <w:spacing w:line="360" w:lineRule="auto"/>
      <w:ind w:firstLine="0"/>
      <w:jc w:val="both"/>
    </w:pPr>
    <w:rPr>
      <w:sz w:val="28"/>
    </w:rPr>
  </w:style>
  <w:style w:type="paragraph" w:styleId="29">
    <w:name w:val="List 2"/>
    <w:basedOn w:val="a0"/>
    <w:next w:val="a0"/>
    <w:pPr>
      <w:spacing w:line="360" w:lineRule="auto"/>
      <w:ind w:firstLine="709"/>
      <w:jc w:val="both"/>
    </w:pPr>
    <w:rPr>
      <w:sz w:val="28"/>
      <w:szCs w:val="28"/>
    </w:rPr>
  </w:style>
  <w:style w:type="paragraph" w:styleId="41">
    <w:name w:val="List 4"/>
    <w:basedOn w:val="a0"/>
    <w:pPr>
      <w:spacing w:line="360" w:lineRule="auto"/>
      <w:ind w:firstLine="709"/>
      <w:jc w:val="both"/>
    </w:pPr>
    <w:rPr>
      <w:sz w:val="28"/>
      <w:szCs w:val="28"/>
    </w:rPr>
  </w:style>
  <w:style w:type="paragraph" w:styleId="51">
    <w:name w:val="List 5"/>
    <w:basedOn w:val="a0"/>
    <w:pPr>
      <w:spacing w:line="480" w:lineRule="auto"/>
      <w:ind w:firstLine="0"/>
      <w:jc w:val="both"/>
    </w:pPr>
    <w:rPr>
      <w:sz w:val="28"/>
    </w:rPr>
  </w:style>
  <w:style w:type="paragraph" w:styleId="2">
    <w:name w:val="List Bullet 2"/>
    <w:basedOn w:val="a0"/>
    <w:pPr>
      <w:numPr>
        <w:numId w:val="2"/>
      </w:numPr>
      <w:spacing w:line="360" w:lineRule="auto"/>
      <w:ind w:left="0" w:firstLine="0"/>
      <w:jc w:val="both"/>
    </w:pPr>
    <w:rPr>
      <w:sz w:val="28"/>
    </w:rPr>
  </w:style>
  <w:style w:type="paragraph" w:styleId="33">
    <w:name w:val="List Bullet 3"/>
    <w:basedOn w:val="a0"/>
    <w:pPr>
      <w:tabs>
        <w:tab w:val="num" w:pos="720"/>
      </w:tabs>
      <w:spacing w:line="360" w:lineRule="auto"/>
      <w:ind w:left="0" w:firstLine="0"/>
      <w:jc w:val="both"/>
    </w:pPr>
    <w:rPr>
      <w:sz w:val="28"/>
    </w:rPr>
  </w:style>
  <w:style w:type="paragraph" w:styleId="afe">
    <w:name w:val="Block Text"/>
    <w:basedOn w:val="a0"/>
    <w:pPr>
      <w:spacing w:line="360" w:lineRule="atLeast"/>
      <w:ind w:left="500" w:right="560" w:firstLine="0"/>
      <w:jc w:val="center"/>
    </w:pPr>
    <w:rPr>
      <w:b/>
      <w:sz w:val="28"/>
    </w:rPr>
  </w:style>
  <w:style w:type="paragraph" w:customStyle="1" w:styleId="ConsNormal">
    <w:name w:val="ConsNormal"/>
    <w:pPr>
      <w:suppressAutoHyphens/>
      <w:autoSpaceDE w:val="0"/>
      <w:autoSpaceDN w:val="0"/>
      <w:adjustRightInd w:val="0"/>
      <w:spacing w:line="1" w:lineRule="atLeast"/>
      <w:ind w:leftChars="-1" w:left="-1" w:right="19772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16"/>
      <w:szCs w:val="16"/>
    </w:rPr>
  </w:style>
  <w:style w:type="character" w:styleId="aff">
    <w:name w:val="Hyperlink"/>
    <w:rPr>
      <w:color w:val="0000FF"/>
      <w:w w:val="100"/>
      <w:position w:val="-1"/>
      <w:sz w:val="28"/>
      <w:szCs w:val="28"/>
      <w:u w:val="single"/>
      <w:effect w:val="none"/>
      <w:vertAlign w:val="baseline"/>
      <w:cs w:val="0"/>
      <w:em w:val="none"/>
      <w:lang w:val="ru-RU" w:eastAsia="en-US" w:bidi="ar-SA"/>
    </w:rPr>
  </w:style>
  <w:style w:type="paragraph" w:customStyle="1" w:styleId="aff0">
    <w:name w:val="Стиль Регламент"/>
    <w:basedOn w:val="a0"/>
    <w:pPr>
      <w:spacing w:line="360" w:lineRule="atLeast"/>
      <w:ind w:firstLine="720"/>
      <w:jc w:val="both"/>
    </w:pPr>
    <w:rPr>
      <w:rFonts w:ascii="Arial" w:hAnsi="Arial"/>
      <w:sz w:val="24"/>
    </w:rPr>
  </w:style>
  <w:style w:type="paragraph" w:customStyle="1" w:styleId="12">
    <w:name w:val="Знак1"/>
    <w:basedOn w:val="a0"/>
    <w:pPr>
      <w:spacing w:line="240" w:lineRule="auto"/>
      <w:ind w:firstLine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13">
    <w:name w:val="Знак1 Знак Знак Знак Знак Знак Знак Знак Знак Знак Знак Знак Знак Знак Знак Знак Знак Знак Знак"/>
    <w:basedOn w:val="a0"/>
    <w:pPr>
      <w:spacing w:line="240" w:lineRule="auto"/>
      <w:ind w:firstLine="0"/>
    </w:pPr>
    <w:rPr>
      <w:rFonts w:ascii="Verdana" w:hAnsi="Verdana" w:cs="Verdana"/>
      <w:lang w:val="en-US" w:eastAsia="en-US"/>
    </w:rPr>
  </w:style>
  <w:style w:type="paragraph" w:customStyle="1" w:styleId="aff1">
    <w:name w:val="Знак"/>
    <w:basedOn w:val="a0"/>
    <w:pPr>
      <w:spacing w:line="240" w:lineRule="auto"/>
      <w:ind w:firstLine="0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character" w:customStyle="1" w:styleId="aff2">
    <w:name w:val="Цветовое выделение"/>
    <w:rPr>
      <w:b/>
      <w:bCs/>
      <w:color w:val="00008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ff3">
    <w:name w:val="Таблицы (моноширинный)"/>
    <w:basedOn w:val="a0"/>
    <w:next w:val="a0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</w:rPr>
  </w:style>
  <w:style w:type="paragraph" w:customStyle="1" w:styleId="14">
    <w:name w:val="Текст1"/>
    <w:basedOn w:val="aff4"/>
    <w:pPr>
      <w:tabs>
        <w:tab w:val="left" w:pos="480"/>
        <w:tab w:val="left" w:pos="720"/>
        <w:tab w:val="left" w:pos="6240"/>
      </w:tabs>
      <w:spacing w:line="240" w:lineRule="atLeast"/>
      <w:ind w:firstLine="709"/>
      <w:jc w:val="both"/>
    </w:pPr>
    <w:rPr>
      <w:rFonts w:ascii="Times New Roman" w:hAnsi="Times New Roman"/>
      <w:sz w:val="24"/>
    </w:rPr>
  </w:style>
  <w:style w:type="paragraph" w:styleId="aff4">
    <w:name w:val="Plain Text"/>
    <w:basedOn w:val="a0"/>
    <w:pPr>
      <w:spacing w:line="240" w:lineRule="auto"/>
      <w:ind w:firstLine="0"/>
    </w:pPr>
    <w:rPr>
      <w:rFonts w:ascii="Courier New" w:hAnsi="Courier New"/>
    </w:rPr>
  </w:style>
  <w:style w:type="character" w:customStyle="1" w:styleId="aff5">
    <w:name w:val="Текст Знак"/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/>
    </w:rPr>
  </w:style>
  <w:style w:type="paragraph" w:styleId="aff6">
    <w:name w:val="Balloon Text"/>
    <w:basedOn w:val="a0"/>
    <w:pPr>
      <w:spacing w:line="360" w:lineRule="auto"/>
      <w:ind w:firstLine="709"/>
      <w:jc w:val="both"/>
    </w:pPr>
    <w:rPr>
      <w:rFonts w:ascii="Tahoma" w:hAnsi="Tahoma"/>
      <w:sz w:val="16"/>
      <w:szCs w:val="16"/>
    </w:rPr>
  </w:style>
  <w:style w:type="character" w:customStyle="1" w:styleId="aff7">
    <w:name w:val="Текст выноски Знак"/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/>
    </w:rPr>
  </w:style>
  <w:style w:type="character" w:styleId="aff8">
    <w:name w:val="footnote reference"/>
    <w:rPr>
      <w:w w:val="100"/>
      <w:position w:val="-1"/>
      <w:sz w:val="28"/>
      <w:szCs w:val="28"/>
      <w:effect w:val="none"/>
      <w:vertAlign w:val="superscript"/>
      <w:cs w:val="0"/>
      <w:em w:val="none"/>
      <w:lang w:val="ru-RU" w:eastAsia="en-US" w:bidi="ar-SA"/>
    </w:rPr>
  </w:style>
  <w:style w:type="paragraph" w:styleId="aff9">
    <w:name w:val="endnote text"/>
    <w:basedOn w:val="a0"/>
    <w:next w:val="a0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fa">
    <w:name w:val="Текст концевой сноски Знак"/>
    <w:rPr>
      <w:w w:val="100"/>
      <w:position w:val="-1"/>
      <w:sz w:val="28"/>
      <w:szCs w:val="28"/>
      <w:effect w:val="none"/>
      <w:vertAlign w:val="baseline"/>
      <w:cs w:val="0"/>
      <w:em w:val="none"/>
      <w:lang w:bidi="ar-SA"/>
    </w:rPr>
  </w:style>
  <w:style w:type="paragraph" w:styleId="affb">
    <w:name w:val="table of authorities"/>
    <w:basedOn w:val="a0"/>
    <w:next w:val="a0"/>
    <w:pPr>
      <w:spacing w:line="360" w:lineRule="auto"/>
      <w:ind w:firstLine="709"/>
      <w:jc w:val="both"/>
    </w:pPr>
    <w:rPr>
      <w:sz w:val="28"/>
      <w:szCs w:val="28"/>
    </w:rPr>
  </w:style>
  <w:style w:type="paragraph" w:styleId="affc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</w:rPr>
  </w:style>
  <w:style w:type="character" w:customStyle="1" w:styleId="affd">
    <w:name w:val="Текст макроса Знак"/>
    <w:rPr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paragraph" w:styleId="affe">
    <w:name w:val="toa heading"/>
    <w:basedOn w:val="a0"/>
    <w:next w:val="a0"/>
    <w:pPr>
      <w:spacing w:line="360" w:lineRule="auto"/>
      <w:ind w:firstLine="709"/>
      <w:jc w:val="both"/>
    </w:pPr>
    <w:rPr>
      <w:bCs/>
      <w:sz w:val="28"/>
      <w:szCs w:val="28"/>
    </w:rPr>
  </w:style>
  <w:style w:type="paragraph" w:styleId="afff">
    <w:name w:val="Normal (Web)"/>
    <w:basedOn w:val="a0"/>
    <w:qFormat/>
    <w:pPr>
      <w:spacing w:before="120" w:after="120" w:line="240" w:lineRule="auto"/>
      <w:ind w:firstLine="0"/>
      <w:jc w:val="both"/>
    </w:pPr>
    <w:rPr>
      <w:sz w:val="24"/>
      <w:szCs w:val="24"/>
    </w:rPr>
  </w:style>
  <w:style w:type="paragraph" w:customStyle="1" w:styleId="ENo">
    <w:name w:val="E?No?"/>
    <w:basedOn w:val="a0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sz w:val="24"/>
    </w:rPr>
  </w:style>
  <w:style w:type="paragraph" w:customStyle="1" w:styleId="310">
    <w:name w:val="Основной текст с отступом 31"/>
    <w:basedOn w:val="a0"/>
    <w:pPr>
      <w:suppressAutoHyphens w:val="0"/>
      <w:autoSpaceDE w:val="0"/>
      <w:spacing w:line="240" w:lineRule="auto"/>
      <w:ind w:firstLine="720"/>
      <w:jc w:val="both"/>
    </w:pPr>
    <w:rPr>
      <w:spacing w:val="-2"/>
      <w:sz w:val="24"/>
      <w:szCs w:val="24"/>
      <w:lang w:eastAsia="ar-SA"/>
    </w:rPr>
  </w:style>
  <w:style w:type="paragraph" w:customStyle="1" w:styleId="025-05">
    <w:name w:val="Обычный + По центру;Первая строка:  0;25 см;Справа:  -0;5 см;Междустр.инте..."/>
    <w:basedOn w:val="a0"/>
    <w:pPr>
      <w:spacing w:line="240" w:lineRule="auto"/>
      <w:ind w:right="-284" w:firstLine="709"/>
      <w:jc w:val="both"/>
    </w:pPr>
    <w:rPr>
      <w:sz w:val="28"/>
      <w:szCs w:val="28"/>
      <w:vertAlign w:val="superscript"/>
    </w:rPr>
  </w:style>
  <w:style w:type="paragraph" w:customStyle="1" w:styleId="100">
    <w:name w:val="Обычный + 10 пт"/>
    <w:basedOn w:val="a0"/>
    <w:pPr>
      <w:spacing w:line="240" w:lineRule="auto"/>
      <w:ind w:right="-284" w:firstLine="709"/>
      <w:jc w:val="center"/>
    </w:pPr>
  </w:style>
  <w:style w:type="character" w:customStyle="1" w:styleId="025-050">
    <w:name w:val="Обычный + По центру;Первая строка:  0;25 см;Справа:  -0;5 см;Междустр.инте... Знак Знак"/>
    <w:rPr>
      <w:w w:val="100"/>
      <w:position w:val="-1"/>
      <w:sz w:val="28"/>
      <w:szCs w:val="28"/>
      <w:effect w:val="none"/>
      <w:vertAlign w:val="superscript"/>
      <w:cs w:val="0"/>
      <w:em w:val="none"/>
      <w:lang w:val="ru-RU" w:eastAsia="ru-RU" w:bidi="ar-SA"/>
    </w:rPr>
  </w:style>
  <w:style w:type="character" w:styleId="afff0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fff1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fff2">
    <w:name w:val="Основной текст_"/>
    <w:rPr>
      <w:w w:val="100"/>
      <w:position w:val="-1"/>
      <w:sz w:val="26"/>
      <w:szCs w:val="26"/>
      <w:effect w:val="none"/>
      <w:shd w:val="clear" w:color="auto" w:fill="FFFFFF"/>
      <w:vertAlign w:val="baseline"/>
      <w:cs w:val="0"/>
      <w:em w:val="none"/>
    </w:rPr>
  </w:style>
  <w:style w:type="paragraph" w:customStyle="1" w:styleId="15">
    <w:name w:val="Основной текст1"/>
    <w:basedOn w:val="a0"/>
    <w:pPr>
      <w:shd w:val="clear" w:color="auto" w:fill="FFFFFF"/>
      <w:spacing w:after="540" w:line="0" w:lineRule="atLeast"/>
      <w:ind w:firstLine="0"/>
      <w:jc w:val="both"/>
    </w:pPr>
    <w:rPr>
      <w:sz w:val="26"/>
      <w:szCs w:val="26"/>
    </w:rPr>
  </w:style>
  <w:style w:type="table" w:styleId="afff3">
    <w:name w:val="Table Grid"/>
    <w:basedOn w:val="a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ConsPlusTitle">
    <w:name w:val="ConsPlusTitl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24"/>
      <w:szCs w:val="24"/>
    </w:rPr>
  </w:style>
  <w:style w:type="paragraph" w:customStyle="1" w:styleId="pboth">
    <w:name w:val="pboth"/>
    <w:basedOn w:val="a0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styleId="afff4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ff5">
    <w:name w:val="annotation text"/>
    <w:basedOn w:val="a0"/>
    <w:pPr>
      <w:spacing w:line="240" w:lineRule="auto"/>
      <w:ind w:firstLine="0"/>
    </w:pPr>
  </w:style>
  <w:style w:type="character" w:customStyle="1" w:styleId="afff6">
    <w:name w:val="Текст примечания Знак"/>
    <w:basedOn w:val="a1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sNonformat">
    <w:name w:val="ConsNonforma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styleId="afff7">
    <w:name w:val="List Paragraph"/>
    <w:basedOn w:val="a0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paragraph" w:customStyle="1" w:styleId="220">
    <w:name w:val="Основной текст 22"/>
    <w:basedOn w:val="a0"/>
    <w:pPr>
      <w:overflowPunct w:val="0"/>
      <w:autoSpaceDE w:val="0"/>
      <w:autoSpaceDN w:val="0"/>
      <w:adjustRightInd w:val="0"/>
      <w:spacing w:line="240" w:lineRule="auto"/>
      <w:ind w:firstLine="720"/>
      <w:jc w:val="both"/>
      <w:textAlignment w:val="baseline"/>
    </w:pPr>
    <w:rPr>
      <w:sz w:val="28"/>
    </w:rPr>
  </w:style>
  <w:style w:type="table" w:customStyle="1" w:styleId="af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GiJNd/26fO/zHeBreEHt8uU43A==">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3440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PIV3GXII062</dc:creator>
  <cp:lastModifiedBy>User</cp:lastModifiedBy>
  <cp:revision>15</cp:revision>
  <dcterms:created xsi:type="dcterms:W3CDTF">2024-04-04T12:18:00Z</dcterms:created>
  <dcterms:modified xsi:type="dcterms:W3CDTF">2024-04-18T08:27:00Z</dcterms:modified>
</cp:coreProperties>
</file>